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C5D" w:rsidRPr="00381BFD" w:rsidRDefault="00C00247" w:rsidP="00606C52">
      <w:pPr>
        <w:pStyle w:val="titlefront"/>
        <w:spacing w:before="0"/>
        <w:ind w:left="0" w:right="679"/>
        <w:jc w:val="center"/>
        <w:outlineLvl w:val="0"/>
        <w:rPr>
          <w:rFonts w:ascii="Open Sans" w:hAnsi="Open Sans" w:cs="Open Sans"/>
          <w:smallCaps/>
          <w:sz w:val="24"/>
        </w:rPr>
      </w:pPr>
      <w:r>
        <w:rPr>
          <w:rFonts w:ascii="Open Sans" w:hAnsi="Open Sans" w:cs="Open Sans"/>
          <w:smallCaps/>
          <w:noProof/>
          <w:sz w:val="24"/>
        </w:rPr>
        <w:t>Single Tender Report</w:t>
      </w:r>
      <w:r w:rsidR="00381BFD">
        <w:rPr>
          <w:rFonts w:ascii="Open Sans" w:hAnsi="Open Sans" w:cs="Open Sans"/>
          <w:smallCaps/>
          <w:noProof/>
          <w:sz w:val="24"/>
        </w:rPr>
        <w:t xml:space="preserve"> –</w:t>
      </w:r>
      <w:r w:rsidR="00F90527">
        <w:rPr>
          <w:rFonts w:ascii="Open Sans" w:hAnsi="Open Sans" w:cs="Open Sans"/>
          <w:smallCaps/>
          <w:noProof/>
          <w:sz w:val="24"/>
        </w:rPr>
        <w:t xml:space="preserve"> </w:t>
      </w:r>
      <w:r w:rsidR="00B63499">
        <w:rPr>
          <w:rFonts w:ascii="Open Sans" w:hAnsi="Open Sans" w:cs="Open Sans"/>
          <w:smallCaps/>
          <w:noProof/>
          <w:sz w:val="24"/>
        </w:rPr>
        <w:t>Service</w:t>
      </w:r>
    </w:p>
    <w:p w:rsidR="00B15C5D" w:rsidRPr="000F577F" w:rsidRDefault="00B15C5D" w:rsidP="00606C52">
      <w:pPr>
        <w:ind w:right="679"/>
        <w:jc w:val="both"/>
        <w:rPr>
          <w:rFonts w:ascii="Open Sans" w:hAnsi="Open Sans" w:cs="Open Sans"/>
          <w:b/>
          <w:sz w:val="20"/>
          <w:lang w:val="en-GB"/>
        </w:rPr>
      </w:pPr>
    </w:p>
    <w:p w:rsidR="00B15C5D" w:rsidRPr="000F577F" w:rsidRDefault="00B15C5D" w:rsidP="00606C52">
      <w:pPr>
        <w:ind w:right="679"/>
        <w:jc w:val="center"/>
        <w:rPr>
          <w:rFonts w:ascii="Open Sans" w:hAnsi="Open Sans" w:cs="Open Sans"/>
          <w:b/>
          <w:sz w:val="20"/>
          <w:lang w:val="en-GB"/>
        </w:rPr>
      </w:pPr>
      <w:r w:rsidRPr="000F577F">
        <w:rPr>
          <w:rFonts w:ascii="Open Sans" w:hAnsi="Open Sans" w:cs="Open Sans"/>
          <w:b/>
          <w:sz w:val="20"/>
          <w:lang w:val="en-GB"/>
        </w:rPr>
        <w:t xml:space="preserve">REF.: </w:t>
      </w:r>
      <w:r w:rsidR="000F577F" w:rsidRPr="00D07AF4">
        <w:rPr>
          <w:rFonts w:ascii="Open Sans" w:hAnsi="Open Sans" w:cs="Open Sans"/>
          <w:b/>
          <w:sz w:val="20"/>
          <w:highlight w:val="lightGray"/>
          <w:lang w:val="en-GB"/>
        </w:rPr>
        <w:t>[</w:t>
      </w:r>
      <w:proofErr w:type="spellStart"/>
      <w:r w:rsidR="000F577F">
        <w:rPr>
          <w:rFonts w:ascii="Open Sans" w:hAnsi="Open Sans" w:cs="Open Sans"/>
          <w:b/>
          <w:sz w:val="20"/>
          <w:highlight w:val="lightGray"/>
          <w:lang w:val="en-GB"/>
        </w:rPr>
        <w:t>xxxxxxxxxx</w:t>
      </w:r>
      <w:proofErr w:type="spellEnd"/>
      <w:r w:rsidR="000F577F" w:rsidRPr="00D07AF4">
        <w:rPr>
          <w:rFonts w:ascii="Open Sans" w:hAnsi="Open Sans" w:cs="Open Sans"/>
          <w:b/>
          <w:sz w:val="20"/>
          <w:highlight w:val="lightGray"/>
          <w:lang w:val="en-GB"/>
        </w:rPr>
        <w:t>]</w:t>
      </w:r>
    </w:p>
    <w:p w:rsidR="001C57B9" w:rsidRPr="000F577F" w:rsidRDefault="001C57B9" w:rsidP="00606C52">
      <w:pPr>
        <w:ind w:right="679"/>
        <w:jc w:val="both"/>
        <w:rPr>
          <w:rFonts w:ascii="Open Sans" w:hAnsi="Open Sans" w:cs="Open Sans"/>
          <w:b/>
          <w:sz w:val="20"/>
          <w:lang w:val="en-GB"/>
        </w:rPr>
      </w:pPr>
    </w:p>
    <w:p w:rsidR="001B3804" w:rsidRPr="000F577F" w:rsidRDefault="001B3804" w:rsidP="00606C52">
      <w:pPr>
        <w:ind w:right="-64"/>
        <w:jc w:val="both"/>
        <w:rPr>
          <w:rFonts w:ascii="Open Sans" w:hAnsi="Open Sans" w:cs="Open Sans"/>
          <w:sz w:val="20"/>
          <w:lang w:val="en-GB"/>
        </w:rPr>
      </w:pPr>
      <w:r w:rsidRPr="000F577F">
        <w:rPr>
          <w:rFonts w:ascii="Open Sans" w:hAnsi="Open Sans" w:cs="Open Sans"/>
          <w:sz w:val="20"/>
          <w:lang w:val="en-GB"/>
        </w:rPr>
        <w:t xml:space="preserve">Maximum available budget: </w:t>
      </w:r>
      <w:r w:rsidR="009C25AE" w:rsidRPr="00D07AF4">
        <w:rPr>
          <w:rFonts w:ascii="Open Sans" w:hAnsi="Open Sans" w:cs="Open Sans"/>
          <w:sz w:val="20"/>
          <w:highlight w:val="lightGray"/>
          <w:lang w:val="en-GB"/>
        </w:rPr>
        <w:t>[amount]</w:t>
      </w:r>
      <w:r w:rsidR="009C25AE">
        <w:rPr>
          <w:rFonts w:ascii="Open Sans" w:hAnsi="Open Sans" w:cs="Open Sans"/>
          <w:sz w:val="20"/>
          <w:lang w:val="en-GB"/>
        </w:rPr>
        <w:t xml:space="preserve"> </w:t>
      </w:r>
      <w:r w:rsidRPr="000F577F">
        <w:rPr>
          <w:rFonts w:ascii="Open Sans" w:hAnsi="Open Sans" w:cs="Open Sans"/>
          <w:sz w:val="20"/>
          <w:lang w:val="en-GB"/>
        </w:rPr>
        <w:t xml:space="preserve">EUR equivalent </w:t>
      </w:r>
      <w:r w:rsidR="009C25AE" w:rsidRPr="001347D9">
        <w:rPr>
          <w:rFonts w:ascii="Open Sans" w:hAnsi="Open Sans" w:cs="Open Sans"/>
          <w:sz w:val="20"/>
          <w:highlight w:val="lightGray"/>
          <w:lang w:val="en-GB"/>
        </w:rPr>
        <w:t>[amount</w:t>
      </w:r>
      <w:r w:rsidR="009C25AE" w:rsidRPr="000F577F" w:rsidDel="009C25AE">
        <w:rPr>
          <w:rFonts w:ascii="Open Sans" w:hAnsi="Open Sans" w:cs="Open Sans"/>
          <w:sz w:val="20"/>
          <w:lang w:val="en-GB"/>
        </w:rPr>
        <w:t xml:space="preserve"> </w:t>
      </w:r>
      <w:r w:rsidR="009C25AE" w:rsidRPr="00D07AF4">
        <w:rPr>
          <w:rFonts w:ascii="Open Sans" w:hAnsi="Open Sans" w:cs="Open Sans"/>
          <w:sz w:val="20"/>
          <w:highlight w:val="lightGray"/>
          <w:lang w:val="en-GB"/>
        </w:rPr>
        <w:t>[</w:t>
      </w:r>
      <w:r w:rsidR="00AD6A5B" w:rsidRPr="00D07AF4">
        <w:rPr>
          <w:rFonts w:ascii="Open Sans" w:hAnsi="Open Sans" w:cs="Open Sans"/>
          <w:sz w:val="20"/>
          <w:highlight w:val="lightGray"/>
          <w:lang w:val="en-GB"/>
        </w:rPr>
        <w:t>National currency</w:t>
      </w:r>
      <w:r w:rsidR="009C25AE" w:rsidRPr="00D07AF4">
        <w:rPr>
          <w:rFonts w:ascii="Open Sans" w:hAnsi="Open Sans" w:cs="Open Sans"/>
          <w:sz w:val="20"/>
          <w:highlight w:val="lightGray"/>
          <w:lang w:val="en-GB"/>
        </w:rPr>
        <w:t>]</w:t>
      </w:r>
      <w:r w:rsidRPr="000F577F">
        <w:rPr>
          <w:rFonts w:ascii="Open Sans" w:hAnsi="Open Sans" w:cs="Open Sans"/>
          <w:sz w:val="20"/>
          <w:lang w:val="en-GB"/>
        </w:rPr>
        <w:t xml:space="preserve"> calculated using the </w:t>
      </w:r>
      <w:proofErr w:type="spellStart"/>
      <w:r w:rsidRPr="000F577F">
        <w:rPr>
          <w:rFonts w:ascii="Open Sans" w:hAnsi="Open Sans" w:cs="Open Sans"/>
          <w:sz w:val="20"/>
          <w:lang w:val="en-GB"/>
        </w:rPr>
        <w:t>Inforeuro</w:t>
      </w:r>
      <w:proofErr w:type="spellEnd"/>
      <w:r w:rsidRPr="000F577F">
        <w:rPr>
          <w:rFonts w:ascii="Open Sans" w:hAnsi="Open Sans" w:cs="Open Sans"/>
          <w:sz w:val="20"/>
          <w:lang w:val="en-GB"/>
        </w:rPr>
        <w:t xml:space="preserve"> exchange rate from </w:t>
      </w:r>
      <w:r w:rsidR="000F577F" w:rsidRPr="00D07AF4">
        <w:rPr>
          <w:rFonts w:ascii="Open Sans" w:hAnsi="Open Sans" w:cs="Open Sans"/>
          <w:sz w:val="20"/>
          <w:highlight w:val="lightGray"/>
          <w:lang w:val="en-GB"/>
        </w:rPr>
        <w:t>[</w:t>
      </w:r>
      <w:r w:rsidRPr="00D07AF4">
        <w:rPr>
          <w:rFonts w:ascii="Open Sans" w:hAnsi="Open Sans" w:cs="Open Sans"/>
          <w:sz w:val="20"/>
          <w:highlight w:val="lightGray"/>
          <w:lang w:val="en-GB"/>
        </w:rPr>
        <w:t>month of launching the tender procedure</w:t>
      </w:r>
      <w:r w:rsidR="000F577F" w:rsidRPr="00D07AF4">
        <w:rPr>
          <w:rFonts w:ascii="Open Sans" w:hAnsi="Open Sans" w:cs="Open Sans"/>
          <w:sz w:val="20"/>
          <w:highlight w:val="lightGray"/>
          <w:lang w:val="en-GB"/>
        </w:rPr>
        <w:t>]</w:t>
      </w:r>
      <w:r w:rsidR="000F577F">
        <w:rPr>
          <w:rFonts w:ascii="Open Sans" w:hAnsi="Open Sans" w:cs="Open Sans"/>
          <w:sz w:val="20"/>
          <w:lang w:val="en-GB"/>
        </w:rPr>
        <w:t>.</w:t>
      </w:r>
    </w:p>
    <w:p w:rsidR="001B3804" w:rsidRPr="000F577F" w:rsidRDefault="001B3804" w:rsidP="00606C52">
      <w:pPr>
        <w:keepNext/>
        <w:ind w:right="-64"/>
        <w:jc w:val="both"/>
        <w:rPr>
          <w:rFonts w:ascii="Open Sans" w:hAnsi="Open Sans" w:cs="Open Sans"/>
          <w:sz w:val="20"/>
          <w:lang w:val="en-GB"/>
        </w:rPr>
      </w:pPr>
    </w:p>
    <w:p w:rsidR="001B3804" w:rsidRPr="000F577F" w:rsidRDefault="001B3804" w:rsidP="00606C52">
      <w:pPr>
        <w:keepNext/>
        <w:ind w:right="-64"/>
        <w:jc w:val="both"/>
        <w:rPr>
          <w:rFonts w:ascii="Open Sans" w:hAnsi="Open Sans" w:cs="Open Sans"/>
          <w:sz w:val="20"/>
          <w:lang w:val="en-GB"/>
        </w:rPr>
      </w:pPr>
      <w:r w:rsidRPr="000F577F">
        <w:rPr>
          <w:rFonts w:ascii="Open Sans" w:hAnsi="Open Sans" w:cs="Open Sans"/>
          <w:sz w:val="20"/>
          <w:lang w:val="en-GB"/>
        </w:rPr>
        <w:t>The tender submission deadline</w:t>
      </w:r>
      <w:r w:rsidR="002D2DB3">
        <w:rPr>
          <w:rStyle w:val="Lbjegyzet-hivatkozs"/>
          <w:rFonts w:ascii="Open Sans" w:hAnsi="Open Sans" w:cs="Open Sans"/>
          <w:sz w:val="20"/>
          <w:lang w:val="en-GB"/>
        </w:rPr>
        <w:footnoteReference w:id="1"/>
      </w:r>
      <w:r w:rsidRPr="000F577F">
        <w:rPr>
          <w:rFonts w:ascii="Open Sans" w:hAnsi="Open Sans" w:cs="Open Sans"/>
          <w:sz w:val="20"/>
          <w:lang w:val="en-GB"/>
        </w:rPr>
        <w:t xml:space="preserve"> was </w:t>
      </w:r>
      <w:r w:rsidR="009C25AE">
        <w:rPr>
          <w:rFonts w:ascii="Open Sans" w:hAnsi="Open Sans" w:cs="Open Sans"/>
          <w:sz w:val="20"/>
          <w:highlight w:val="lightGray"/>
          <w:lang w:val="en-GB"/>
        </w:rPr>
        <w:t>[</w:t>
      </w:r>
      <w:proofErr w:type="spellStart"/>
      <w:r w:rsidRPr="00D07AF4">
        <w:rPr>
          <w:rFonts w:ascii="Open Sans" w:hAnsi="Open Sans" w:cs="Open Sans"/>
          <w:sz w:val="20"/>
          <w:highlight w:val="lightGray"/>
          <w:lang w:val="en-GB"/>
        </w:rPr>
        <w:t>dd</w:t>
      </w:r>
      <w:proofErr w:type="spellEnd"/>
      <w:r w:rsidRPr="00D07AF4">
        <w:rPr>
          <w:rFonts w:ascii="Open Sans" w:hAnsi="Open Sans" w:cs="Open Sans"/>
          <w:sz w:val="20"/>
          <w:highlight w:val="lightGray"/>
          <w:lang w:val="en-GB"/>
        </w:rPr>
        <w:t>/mm/</w:t>
      </w:r>
      <w:proofErr w:type="spellStart"/>
      <w:r w:rsidRPr="00D07AF4">
        <w:rPr>
          <w:rFonts w:ascii="Open Sans" w:hAnsi="Open Sans" w:cs="Open Sans"/>
          <w:sz w:val="20"/>
          <w:highlight w:val="lightGray"/>
          <w:lang w:val="en-GB"/>
        </w:rPr>
        <w:t>yyyy</w:t>
      </w:r>
      <w:proofErr w:type="spellEnd"/>
      <w:r w:rsidR="009C25AE">
        <w:rPr>
          <w:rFonts w:ascii="Open Sans" w:hAnsi="Open Sans" w:cs="Open Sans"/>
          <w:sz w:val="20"/>
          <w:highlight w:val="lightGray"/>
          <w:lang w:val="en-GB"/>
        </w:rPr>
        <w:t>]</w:t>
      </w:r>
      <w:r w:rsidR="002D2DB3" w:rsidRPr="002D2DB3">
        <w:rPr>
          <w:rFonts w:ascii="Open Sans" w:hAnsi="Open Sans" w:cs="Open Sans"/>
          <w:sz w:val="20"/>
          <w:lang w:val="en-GB"/>
        </w:rPr>
        <w:t xml:space="preserve"> at </w:t>
      </w:r>
      <w:r w:rsidR="002D2DB3">
        <w:rPr>
          <w:rFonts w:ascii="Open Sans" w:hAnsi="Open Sans" w:cs="Open Sans"/>
          <w:sz w:val="20"/>
          <w:highlight w:val="lightGray"/>
          <w:lang w:val="en-GB"/>
        </w:rPr>
        <w:t>[</w:t>
      </w:r>
      <w:proofErr w:type="spellStart"/>
      <w:r w:rsidR="002D2DB3">
        <w:rPr>
          <w:rFonts w:ascii="Open Sans" w:hAnsi="Open Sans" w:cs="Open Sans"/>
          <w:sz w:val="20"/>
          <w:highlight w:val="lightGray"/>
          <w:lang w:val="en-GB"/>
        </w:rPr>
        <w:t>xx</w:t>
      </w:r>
      <w:proofErr w:type="gramStart"/>
      <w:r w:rsidR="002D2DB3">
        <w:rPr>
          <w:rFonts w:ascii="Open Sans" w:hAnsi="Open Sans" w:cs="Open Sans"/>
          <w:sz w:val="20"/>
          <w:highlight w:val="lightGray"/>
          <w:lang w:val="en-GB"/>
        </w:rPr>
        <w:t>:xx</w:t>
      </w:r>
      <w:proofErr w:type="spellEnd"/>
      <w:proofErr w:type="gramEnd"/>
      <w:r w:rsidR="002D2DB3">
        <w:rPr>
          <w:rFonts w:ascii="Open Sans" w:hAnsi="Open Sans" w:cs="Open Sans"/>
          <w:sz w:val="20"/>
          <w:highlight w:val="lightGray"/>
          <w:lang w:val="en-GB"/>
        </w:rPr>
        <w:t>]</w:t>
      </w:r>
      <w:r w:rsidR="002D2DB3" w:rsidRPr="002D2DB3">
        <w:rPr>
          <w:rFonts w:ascii="Open Sans" w:hAnsi="Open Sans" w:cs="Open Sans"/>
          <w:sz w:val="20"/>
          <w:lang w:val="en-GB"/>
        </w:rPr>
        <w:t xml:space="preserve"> hours</w:t>
      </w:r>
      <w:r w:rsidRPr="002D2DB3">
        <w:rPr>
          <w:rFonts w:ascii="Open Sans" w:hAnsi="Open Sans" w:cs="Open Sans"/>
          <w:sz w:val="20"/>
          <w:lang w:val="en-GB"/>
        </w:rPr>
        <w:t>.</w:t>
      </w:r>
    </w:p>
    <w:p w:rsidR="0087352E" w:rsidRPr="000F577F" w:rsidRDefault="0087352E" w:rsidP="00606C52">
      <w:pPr>
        <w:keepNext/>
        <w:ind w:right="-64"/>
        <w:jc w:val="both"/>
        <w:rPr>
          <w:rFonts w:ascii="Open Sans" w:hAnsi="Open Sans" w:cs="Open Sans"/>
          <w:sz w:val="20"/>
          <w:lang w:val="en-GB"/>
        </w:rPr>
      </w:pPr>
    </w:p>
    <w:p w:rsidR="0087352E" w:rsidRPr="000F577F" w:rsidRDefault="0087352E" w:rsidP="00606C52">
      <w:pPr>
        <w:keepNext/>
        <w:ind w:right="-64"/>
        <w:jc w:val="both"/>
        <w:rPr>
          <w:rFonts w:ascii="Open Sans" w:hAnsi="Open Sans" w:cs="Open Sans"/>
          <w:sz w:val="20"/>
          <w:lang w:val="en-GB"/>
        </w:rPr>
      </w:pPr>
      <w:r w:rsidRPr="000F577F">
        <w:rPr>
          <w:rFonts w:ascii="Open Sans" w:hAnsi="Open Sans" w:cs="Open Sans"/>
          <w:sz w:val="20"/>
          <w:lang w:val="en-GB"/>
        </w:rPr>
        <w:t>The evaluation is implemented by</w:t>
      </w:r>
      <w:r w:rsidR="009A70A6">
        <w:rPr>
          <w:rFonts w:ascii="Open Sans" w:hAnsi="Open Sans" w:cs="Open Sans"/>
          <w:sz w:val="20"/>
          <w:lang w:val="en-GB"/>
        </w:rPr>
        <w:t xml:space="preserve"> the Contracting Authority.</w:t>
      </w:r>
      <w:r w:rsidRPr="000F577F">
        <w:rPr>
          <w:rFonts w:ascii="Open Sans" w:hAnsi="Open Sans" w:cs="Open Sans"/>
          <w:sz w:val="20"/>
          <w:lang w:val="en-GB"/>
        </w:rPr>
        <w:t xml:space="preserve"> </w:t>
      </w:r>
    </w:p>
    <w:p w:rsidR="005E5FA0" w:rsidRPr="000F577F" w:rsidRDefault="005E5FA0" w:rsidP="00606C52">
      <w:pPr>
        <w:keepNext/>
        <w:ind w:right="679"/>
        <w:jc w:val="both"/>
        <w:rPr>
          <w:rFonts w:ascii="Open Sans" w:hAnsi="Open Sans" w:cs="Open Sans"/>
          <w:sz w:val="20"/>
          <w:lang w:val="en-GB"/>
        </w:rPr>
      </w:pPr>
    </w:p>
    <w:p w:rsidR="005E5FA0" w:rsidRPr="0032268B" w:rsidRDefault="005E5FA0" w:rsidP="0032268B">
      <w:pPr>
        <w:keepNext/>
        <w:numPr>
          <w:ilvl w:val="0"/>
          <w:numId w:val="32"/>
        </w:numPr>
        <w:ind w:left="284" w:right="679" w:hanging="284"/>
        <w:jc w:val="both"/>
        <w:rPr>
          <w:rFonts w:ascii="Open Sans" w:hAnsi="Open Sans" w:cs="Open Sans"/>
          <w:b/>
          <w:smallCaps/>
          <w:sz w:val="20"/>
          <w:lang w:val="en-GB"/>
        </w:rPr>
      </w:pPr>
      <w:r w:rsidRPr="00D97832">
        <w:rPr>
          <w:rFonts w:ascii="Open Sans" w:hAnsi="Open Sans" w:cs="Open Sans"/>
          <w:b/>
          <w:smallCaps/>
          <w:sz w:val="20"/>
          <w:lang w:val="en-GB"/>
        </w:rPr>
        <w:t>Administrative check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409"/>
        <w:gridCol w:w="993"/>
        <w:gridCol w:w="1604"/>
        <w:gridCol w:w="1089"/>
        <w:gridCol w:w="1559"/>
        <w:gridCol w:w="1701"/>
      </w:tblGrid>
      <w:tr w:rsidR="00C00247" w:rsidRPr="00D07AF4" w:rsidTr="0032268B">
        <w:trPr>
          <w:cantSplit/>
          <w:trHeight w:val="1534"/>
          <w:tblHeader/>
        </w:trPr>
        <w:tc>
          <w:tcPr>
            <w:tcW w:w="426" w:type="dxa"/>
            <w:shd w:val="pct12" w:color="auto" w:fill="FFFFFF"/>
            <w:textDirection w:val="btLr"/>
            <w:vAlign w:val="center"/>
          </w:tcPr>
          <w:p w:rsidR="00C00247" w:rsidRPr="00D07AF4" w:rsidRDefault="00C00247" w:rsidP="00D07AF4">
            <w:pPr>
              <w:widowControl w:val="0"/>
              <w:spacing w:line="180" w:lineRule="exact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D07AF4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Tender envelope number</w:t>
            </w:r>
          </w:p>
        </w:tc>
        <w:tc>
          <w:tcPr>
            <w:tcW w:w="2409" w:type="dxa"/>
            <w:shd w:val="pct12" w:color="auto" w:fill="FFFFFF"/>
            <w:vAlign w:val="center"/>
          </w:tcPr>
          <w:p w:rsidR="00C00247" w:rsidRPr="00D07AF4" w:rsidRDefault="00C00247" w:rsidP="00606C52">
            <w:pPr>
              <w:widowControl w:val="0"/>
              <w:spacing w:before="60" w:after="60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D07AF4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Tenderer's  name</w:t>
            </w:r>
          </w:p>
        </w:tc>
        <w:tc>
          <w:tcPr>
            <w:tcW w:w="993" w:type="dxa"/>
            <w:shd w:val="pct12" w:color="auto" w:fill="FFFFFF"/>
            <w:vAlign w:val="center"/>
          </w:tcPr>
          <w:p w:rsidR="00C00247" w:rsidRPr="00D07AF4" w:rsidRDefault="00C00247" w:rsidP="00726A81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D07AF4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br w:type="textWrapping" w:clear="all"/>
              <w:t>Within deadline? (Y/N)</w:t>
            </w:r>
          </w:p>
        </w:tc>
        <w:tc>
          <w:tcPr>
            <w:tcW w:w="1604" w:type="dxa"/>
            <w:shd w:val="pct12" w:color="auto" w:fill="FFFFFF"/>
            <w:vAlign w:val="center"/>
          </w:tcPr>
          <w:p w:rsidR="00C00247" w:rsidRPr="00D07AF4" w:rsidRDefault="00C00247" w:rsidP="00606C52">
            <w:pPr>
              <w:widowControl w:val="0"/>
              <w:spacing w:before="60" w:after="60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D07AF4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Tender documentation is complete?</w:t>
            </w:r>
            <w:r w:rsidRPr="00D07AF4">
              <w:rPr>
                <w:rFonts w:ascii="Open Sans" w:hAnsi="Open Sans" w:cs="Open Sans"/>
                <w:sz w:val="16"/>
                <w:szCs w:val="16"/>
              </w:rPr>
              <w:t xml:space="preserve"> </w:t>
            </w:r>
            <w:r w:rsidRPr="00D07AF4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(Y/N)</w:t>
            </w:r>
          </w:p>
        </w:tc>
        <w:tc>
          <w:tcPr>
            <w:tcW w:w="1089" w:type="dxa"/>
            <w:shd w:val="pct12" w:color="auto" w:fill="FFFFFF"/>
            <w:vAlign w:val="center"/>
          </w:tcPr>
          <w:p w:rsidR="00C00247" w:rsidRPr="00D07AF4" w:rsidRDefault="00C00247" w:rsidP="009A70A6">
            <w:pPr>
              <w:widowControl w:val="0"/>
              <w:spacing w:before="60" w:after="60"/>
              <w:ind w:left="-11" w:right="-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D07AF4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Eligible nationality?</w:t>
            </w:r>
            <w:r w:rsidRPr="00D07AF4">
              <w:rPr>
                <w:rFonts w:ascii="Open Sans" w:hAnsi="Open Sans" w:cs="Open Sans"/>
                <w:sz w:val="16"/>
                <w:szCs w:val="16"/>
              </w:rPr>
              <w:t xml:space="preserve"> </w:t>
            </w:r>
            <w:r w:rsidRPr="00D07AF4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(Y/N)</w:t>
            </w:r>
          </w:p>
        </w:tc>
        <w:tc>
          <w:tcPr>
            <w:tcW w:w="1559" w:type="dxa"/>
            <w:shd w:val="pct12" w:color="auto" w:fill="FFFFFF"/>
            <w:vAlign w:val="center"/>
          </w:tcPr>
          <w:p w:rsidR="00C00247" w:rsidRPr="00D07AF4" w:rsidRDefault="00C00247" w:rsidP="009A70A6">
            <w:pPr>
              <w:widowControl w:val="0"/>
              <w:spacing w:before="60" w:after="60"/>
              <w:ind w:lef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D07AF4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Offer complete and administratively compliant?</w:t>
            </w:r>
          </w:p>
          <w:p w:rsidR="00C00247" w:rsidRPr="00D07AF4" w:rsidRDefault="00C00247" w:rsidP="009A70A6">
            <w:pPr>
              <w:widowControl w:val="0"/>
              <w:spacing w:before="60" w:after="60"/>
              <w:ind w:lef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D07AF4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(Y/N)</w:t>
            </w:r>
          </w:p>
        </w:tc>
        <w:tc>
          <w:tcPr>
            <w:tcW w:w="1701" w:type="dxa"/>
            <w:shd w:val="pct12" w:color="auto" w:fill="FFFFFF"/>
            <w:vAlign w:val="center"/>
          </w:tcPr>
          <w:p w:rsidR="00C00247" w:rsidRPr="00D07AF4" w:rsidRDefault="00C00247" w:rsidP="00C00247">
            <w:pPr>
              <w:widowControl w:val="0"/>
              <w:spacing w:before="60" w:after="60"/>
              <w:ind w:lef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Comment</w:t>
            </w:r>
          </w:p>
        </w:tc>
      </w:tr>
      <w:tr w:rsidR="00C00247" w:rsidRPr="000F577F" w:rsidTr="0032268B">
        <w:trPr>
          <w:cantSplit/>
          <w:trHeight w:val="456"/>
        </w:trPr>
        <w:tc>
          <w:tcPr>
            <w:tcW w:w="426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  <w:r w:rsidRPr="000F577F">
              <w:rPr>
                <w:rFonts w:ascii="Open Sans" w:hAnsi="Open Sans" w:cs="Open Sans"/>
                <w:snapToGrid/>
                <w:sz w:val="20"/>
                <w:lang w:val="en-GB" w:eastAsia="en-GB"/>
              </w:rPr>
              <w:t>1</w:t>
            </w:r>
          </w:p>
        </w:tc>
        <w:tc>
          <w:tcPr>
            <w:tcW w:w="2409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993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604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089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559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701" w:type="dxa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</w:tr>
      <w:tr w:rsidR="00C00247" w:rsidRPr="000F577F" w:rsidTr="0032268B">
        <w:trPr>
          <w:cantSplit/>
          <w:trHeight w:val="445"/>
        </w:trPr>
        <w:tc>
          <w:tcPr>
            <w:tcW w:w="426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  <w:r w:rsidRPr="000F577F">
              <w:rPr>
                <w:rFonts w:ascii="Open Sans" w:hAnsi="Open Sans" w:cs="Open Sans"/>
                <w:snapToGrid/>
                <w:sz w:val="20"/>
                <w:lang w:val="en-GB" w:eastAsia="en-GB"/>
              </w:rPr>
              <w:t>2</w:t>
            </w:r>
          </w:p>
        </w:tc>
        <w:tc>
          <w:tcPr>
            <w:tcW w:w="2409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993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604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089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559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701" w:type="dxa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</w:tr>
      <w:tr w:rsidR="00C00247" w:rsidRPr="000F577F" w:rsidTr="0032268B">
        <w:trPr>
          <w:cantSplit/>
          <w:trHeight w:val="456"/>
        </w:trPr>
        <w:tc>
          <w:tcPr>
            <w:tcW w:w="426" w:type="dxa"/>
            <w:vAlign w:val="center"/>
          </w:tcPr>
          <w:p w:rsidR="00C00247" w:rsidRPr="000F577F" w:rsidRDefault="00C00247" w:rsidP="00D07AF4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  <w:r>
              <w:rPr>
                <w:rFonts w:ascii="Open Sans" w:hAnsi="Open Sans" w:cs="Open Sans"/>
                <w:snapToGrid/>
                <w:sz w:val="20"/>
                <w:highlight w:val="lightGray"/>
                <w:lang w:val="en-GB" w:eastAsia="en-GB"/>
              </w:rPr>
              <w:t>[…]</w:t>
            </w:r>
          </w:p>
        </w:tc>
        <w:tc>
          <w:tcPr>
            <w:tcW w:w="2409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993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604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089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559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701" w:type="dxa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</w:tr>
    </w:tbl>
    <w:p w:rsidR="003B2E3A" w:rsidRDefault="003B2E3A" w:rsidP="00606C52">
      <w:pPr>
        <w:jc w:val="both"/>
        <w:rPr>
          <w:rFonts w:ascii="Open Sans" w:hAnsi="Open Sans" w:cs="Open Sans"/>
          <w:b/>
          <w:bCs/>
          <w:snapToGrid/>
          <w:sz w:val="20"/>
          <w:lang w:val="en-GB" w:eastAsia="en-GB"/>
        </w:rPr>
      </w:pPr>
    </w:p>
    <w:p w:rsidR="00441B3B" w:rsidRPr="0032268B" w:rsidRDefault="00170462" w:rsidP="0032268B">
      <w:pPr>
        <w:numPr>
          <w:ilvl w:val="0"/>
          <w:numId w:val="32"/>
        </w:numPr>
        <w:ind w:left="284" w:hanging="284"/>
        <w:jc w:val="both"/>
        <w:rPr>
          <w:rFonts w:ascii="Open Sans" w:hAnsi="Open Sans" w:cs="Open Sans"/>
          <w:b/>
          <w:bCs/>
          <w:smallCaps/>
          <w:snapToGrid/>
          <w:sz w:val="20"/>
          <w:lang w:val="en-GB" w:eastAsia="en-GB"/>
        </w:rPr>
      </w:pPr>
      <w:r w:rsidRPr="00D97832">
        <w:rPr>
          <w:rFonts w:ascii="Open Sans" w:hAnsi="Open Sans" w:cs="Open Sans"/>
          <w:b/>
          <w:bCs/>
          <w:smallCaps/>
          <w:snapToGrid/>
          <w:sz w:val="20"/>
          <w:lang w:val="en-GB" w:eastAsia="en-GB"/>
        </w:rPr>
        <w:t>evaluation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409"/>
        <w:gridCol w:w="993"/>
        <w:gridCol w:w="992"/>
        <w:gridCol w:w="992"/>
        <w:gridCol w:w="1134"/>
        <w:gridCol w:w="992"/>
        <w:gridCol w:w="993"/>
        <w:gridCol w:w="850"/>
      </w:tblGrid>
      <w:tr w:rsidR="00C00247" w:rsidRPr="00D07AF4" w:rsidTr="0032268B">
        <w:trPr>
          <w:cantSplit/>
          <w:trHeight w:val="1406"/>
          <w:tblHeader/>
        </w:trPr>
        <w:tc>
          <w:tcPr>
            <w:tcW w:w="426" w:type="dxa"/>
            <w:shd w:val="pct10" w:color="auto" w:fill="FFFFFF"/>
            <w:textDirection w:val="btLr"/>
            <w:vAlign w:val="center"/>
          </w:tcPr>
          <w:p w:rsidR="00C00247" w:rsidRPr="00D07AF4" w:rsidRDefault="00C00247" w:rsidP="00CB4E87">
            <w:pPr>
              <w:widowControl w:val="0"/>
              <w:spacing w:line="180" w:lineRule="exact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D07AF4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Tender envelope number</w:t>
            </w:r>
          </w:p>
        </w:tc>
        <w:tc>
          <w:tcPr>
            <w:tcW w:w="2409" w:type="dxa"/>
            <w:shd w:val="pct10" w:color="auto" w:fill="FFFFFF"/>
            <w:vAlign w:val="center"/>
          </w:tcPr>
          <w:p w:rsidR="00C00247" w:rsidRPr="0032268B" w:rsidRDefault="00C00247" w:rsidP="009A70A6">
            <w:pPr>
              <w:keepNext/>
              <w:spacing w:before="120" w:after="120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32268B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Tenderer name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C00247" w:rsidRPr="0032268B" w:rsidRDefault="00530D2E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Average technical score*</w:t>
            </w:r>
          </w:p>
          <w:p w:rsidR="00C00247" w:rsidRPr="0032268B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</w:p>
        </w:tc>
        <w:tc>
          <w:tcPr>
            <w:tcW w:w="992" w:type="dxa"/>
            <w:shd w:val="pct10" w:color="auto" w:fill="FFFFFF"/>
            <w:vAlign w:val="center"/>
          </w:tcPr>
          <w:p w:rsidR="00C00247" w:rsidRPr="0032268B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32268B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Technical score</w:t>
            </w:r>
          </w:p>
          <w:p w:rsidR="00C00247" w:rsidRPr="0032268B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32268B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(A)</w:t>
            </w:r>
          </w:p>
        </w:tc>
        <w:tc>
          <w:tcPr>
            <w:tcW w:w="992" w:type="dxa"/>
            <w:shd w:val="pct10" w:color="auto" w:fill="FFFFFF"/>
            <w:vAlign w:val="center"/>
          </w:tcPr>
          <w:p w:rsidR="00C00247" w:rsidRPr="0032268B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32268B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Financial offer</w:t>
            </w:r>
          </w:p>
          <w:p w:rsidR="00C00247" w:rsidRPr="0032268B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32268B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(NC/EUR)</w:t>
            </w:r>
          </w:p>
        </w:tc>
        <w:tc>
          <w:tcPr>
            <w:tcW w:w="1134" w:type="dxa"/>
            <w:shd w:val="pct10" w:color="auto" w:fill="FFFFFF"/>
            <w:vAlign w:val="center"/>
          </w:tcPr>
          <w:p w:rsidR="00C00247" w:rsidRPr="0032268B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32268B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Financial offer is within the available budget</w:t>
            </w:r>
            <w:r w:rsidR="000D7F28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?</w:t>
            </w:r>
          </w:p>
        </w:tc>
        <w:tc>
          <w:tcPr>
            <w:tcW w:w="992" w:type="dxa"/>
            <w:shd w:val="pct10" w:color="auto" w:fill="FFFFFF"/>
            <w:vAlign w:val="center"/>
          </w:tcPr>
          <w:p w:rsidR="00C00247" w:rsidRPr="0032268B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32268B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Financial s</w:t>
            </w:r>
            <w:r w:rsidR="000D7F28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core</w:t>
            </w:r>
          </w:p>
          <w:p w:rsidR="00C00247" w:rsidRPr="0032268B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32268B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(B)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C00247" w:rsidRPr="0032268B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32268B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Overall score</w:t>
            </w:r>
          </w:p>
          <w:p w:rsidR="00C00247" w:rsidRPr="0032268B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32268B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(Ax0,80 + Bx0,20)</w:t>
            </w:r>
          </w:p>
        </w:tc>
        <w:tc>
          <w:tcPr>
            <w:tcW w:w="850" w:type="dxa"/>
            <w:shd w:val="pct10" w:color="auto" w:fill="FFFFFF"/>
            <w:vAlign w:val="center"/>
          </w:tcPr>
          <w:p w:rsidR="00C00247" w:rsidRPr="0032268B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</w:pPr>
            <w:r w:rsidRPr="0032268B">
              <w:rPr>
                <w:rFonts w:ascii="Open Sans" w:hAnsi="Open Sans" w:cs="Open Sans"/>
                <w:snapToGrid/>
                <w:sz w:val="16"/>
                <w:szCs w:val="16"/>
                <w:lang w:val="en-GB" w:eastAsia="en-GB"/>
              </w:rPr>
              <w:t>Ranking</w:t>
            </w:r>
          </w:p>
        </w:tc>
      </w:tr>
      <w:tr w:rsidR="00C00247" w:rsidRPr="00D07AF4" w:rsidTr="0032268B">
        <w:trPr>
          <w:cantSplit/>
        </w:trPr>
        <w:tc>
          <w:tcPr>
            <w:tcW w:w="426" w:type="dxa"/>
            <w:vAlign w:val="center"/>
          </w:tcPr>
          <w:p w:rsidR="00C00247" w:rsidRPr="000F577F" w:rsidRDefault="00C00247" w:rsidP="00CB4E87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  <w:r w:rsidRPr="000F577F">
              <w:rPr>
                <w:rFonts w:ascii="Open Sans" w:hAnsi="Open Sans" w:cs="Open Sans"/>
                <w:snapToGrid/>
                <w:sz w:val="20"/>
                <w:lang w:val="en-GB" w:eastAsia="en-GB"/>
              </w:rPr>
              <w:t>1</w:t>
            </w:r>
          </w:p>
        </w:tc>
        <w:tc>
          <w:tcPr>
            <w:tcW w:w="2409" w:type="dxa"/>
            <w:vAlign w:val="center"/>
          </w:tcPr>
          <w:p w:rsidR="00C00247" w:rsidRPr="00D07AF4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993" w:type="dxa"/>
          </w:tcPr>
          <w:p w:rsidR="00C00247" w:rsidRPr="00D07AF4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992" w:type="dxa"/>
          </w:tcPr>
          <w:p w:rsidR="00C00247" w:rsidRPr="00D07AF4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992" w:type="dxa"/>
          </w:tcPr>
          <w:p w:rsidR="00C00247" w:rsidRPr="00D07AF4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134" w:type="dxa"/>
            <w:vAlign w:val="center"/>
          </w:tcPr>
          <w:p w:rsidR="00C00247" w:rsidRPr="00D07AF4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992" w:type="dxa"/>
            <w:vAlign w:val="center"/>
          </w:tcPr>
          <w:p w:rsidR="00C00247" w:rsidRPr="00D07AF4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993" w:type="dxa"/>
          </w:tcPr>
          <w:p w:rsidR="00C00247" w:rsidRPr="00D07AF4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850" w:type="dxa"/>
          </w:tcPr>
          <w:p w:rsidR="00C00247" w:rsidRPr="00D07AF4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</w:tr>
      <w:tr w:rsidR="00C00247" w:rsidRPr="00D07AF4" w:rsidTr="0032268B">
        <w:trPr>
          <w:cantSplit/>
        </w:trPr>
        <w:tc>
          <w:tcPr>
            <w:tcW w:w="426" w:type="dxa"/>
            <w:vAlign w:val="center"/>
          </w:tcPr>
          <w:p w:rsidR="00C00247" w:rsidRPr="000F577F" w:rsidRDefault="00C00247" w:rsidP="00CB4E87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  <w:r w:rsidRPr="000F577F">
              <w:rPr>
                <w:rFonts w:ascii="Open Sans" w:hAnsi="Open Sans" w:cs="Open Sans"/>
                <w:snapToGrid/>
                <w:sz w:val="20"/>
                <w:lang w:val="en-GB" w:eastAsia="en-GB"/>
              </w:rPr>
              <w:t>2</w:t>
            </w:r>
          </w:p>
        </w:tc>
        <w:tc>
          <w:tcPr>
            <w:tcW w:w="2409" w:type="dxa"/>
            <w:vAlign w:val="center"/>
          </w:tcPr>
          <w:p w:rsidR="00C00247" w:rsidRPr="00D07AF4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993" w:type="dxa"/>
          </w:tcPr>
          <w:p w:rsidR="00C00247" w:rsidRPr="00D07AF4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992" w:type="dxa"/>
          </w:tcPr>
          <w:p w:rsidR="00C00247" w:rsidRPr="00D07AF4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992" w:type="dxa"/>
          </w:tcPr>
          <w:p w:rsidR="00C00247" w:rsidRPr="00D07AF4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134" w:type="dxa"/>
            <w:vAlign w:val="center"/>
          </w:tcPr>
          <w:p w:rsidR="00C00247" w:rsidRPr="00D07AF4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992" w:type="dxa"/>
            <w:vAlign w:val="center"/>
          </w:tcPr>
          <w:p w:rsidR="00C00247" w:rsidRPr="00D07AF4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993" w:type="dxa"/>
          </w:tcPr>
          <w:p w:rsidR="00C00247" w:rsidRPr="00D07AF4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850" w:type="dxa"/>
          </w:tcPr>
          <w:p w:rsidR="00C00247" w:rsidRPr="00D07AF4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</w:tr>
      <w:tr w:rsidR="00C00247" w:rsidRPr="00D07AF4" w:rsidTr="0032268B">
        <w:trPr>
          <w:cantSplit/>
        </w:trPr>
        <w:tc>
          <w:tcPr>
            <w:tcW w:w="426" w:type="dxa"/>
            <w:vAlign w:val="center"/>
          </w:tcPr>
          <w:p w:rsidR="00C00247" w:rsidRPr="000F577F" w:rsidRDefault="00C00247" w:rsidP="00CB4E87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  <w:r>
              <w:rPr>
                <w:rFonts w:ascii="Open Sans" w:hAnsi="Open Sans" w:cs="Open Sans"/>
                <w:snapToGrid/>
                <w:sz w:val="20"/>
                <w:highlight w:val="lightGray"/>
                <w:lang w:val="en-GB" w:eastAsia="en-GB"/>
              </w:rPr>
              <w:t>[…]</w:t>
            </w:r>
          </w:p>
        </w:tc>
        <w:tc>
          <w:tcPr>
            <w:tcW w:w="2409" w:type="dxa"/>
            <w:vAlign w:val="center"/>
          </w:tcPr>
          <w:p w:rsidR="00C00247" w:rsidRPr="00D07AF4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993" w:type="dxa"/>
          </w:tcPr>
          <w:p w:rsidR="00C00247" w:rsidRPr="00D07AF4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992" w:type="dxa"/>
          </w:tcPr>
          <w:p w:rsidR="00C00247" w:rsidRPr="00D07AF4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992" w:type="dxa"/>
          </w:tcPr>
          <w:p w:rsidR="00C00247" w:rsidRPr="00D07AF4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1134" w:type="dxa"/>
            <w:vAlign w:val="center"/>
          </w:tcPr>
          <w:p w:rsidR="00C00247" w:rsidRPr="00D07AF4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992" w:type="dxa"/>
            <w:vAlign w:val="center"/>
          </w:tcPr>
          <w:p w:rsidR="00C00247" w:rsidRPr="00D07AF4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993" w:type="dxa"/>
          </w:tcPr>
          <w:p w:rsidR="00C00247" w:rsidRPr="00D07AF4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  <w:tc>
          <w:tcPr>
            <w:tcW w:w="850" w:type="dxa"/>
          </w:tcPr>
          <w:p w:rsidR="00C00247" w:rsidRPr="00D07AF4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en-GB" w:eastAsia="en-GB"/>
              </w:rPr>
            </w:pPr>
          </w:p>
        </w:tc>
      </w:tr>
    </w:tbl>
    <w:p w:rsidR="0032268B" w:rsidRPr="00530D2E" w:rsidRDefault="00530D2E" w:rsidP="00606C52">
      <w:pPr>
        <w:keepNext/>
        <w:ind w:right="850"/>
        <w:jc w:val="both"/>
        <w:rPr>
          <w:rFonts w:ascii="Open Sans" w:hAnsi="Open Sans" w:cs="Open Sans"/>
          <w:sz w:val="16"/>
          <w:szCs w:val="16"/>
          <w:lang w:val="en-GB"/>
        </w:rPr>
      </w:pPr>
      <w:r w:rsidRPr="00530D2E">
        <w:rPr>
          <w:rFonts w:ascii="Open Sans" w:hAnsi="Open Sans" w:cs="Open Sans"/>
          <w:sz w:val="16"/>
          <w:szCs w:val="16"/>
          <w:lang w:val="en-GB"/>
        </w:rPr>
        <w:t>*</w:t>
      </w:r>
      <w:r w:rsidRPr="009D370D">
        <w:rPr>
          <w:rFonts w:ascii="Open Sans" w:hAnsi="Open Sans" w:cs="Open Sans"/>
          <w:sz w:val="16"/>
          <w:szCs w:val="16"/>
          <w:lang w:val="en-US"/>
        </w:rPr>
        <w:t xml:space="preserve"> Only tenders with average scores of at least 75 points qualify for the financial evaluation</w:t>
      </w:r>
    </w:p>
    <w:p w:rsidR="000D7F28" w:rsidRDefault="000D7F28" w:rsidP="00606C52">
      <w:pPr>
        <w:keepNext/>
        <w:ind w:right="850"/>
        <w:jc w:val="both"/>
        <w:rPr>
          <w:rFonts w:ascii="Open Sans" w:hAnsi="Open Sans" w:cs="Open Sans"/>
          <w:sz w:val="20"/>
          <w:highlight w:val="lightGray"/>
          <w:lang w:val="en-GB"/>
        </w:rPr>
      </w:pPr>
    </w:p>
    <w:p w:rsidR="000D7F28" w:rsidRPr="000D7F28" w:rsidRDefault="001F45CF" w:rsidP="00606C52">
      <w:pPr>
        <w:keepNext/>
        <w:ind w:right="850"/>
        <w:jc w:val="both"/>
        <w:rPr>
          <w:rFonts w:ascii="Open Sans" w:hAnsi="Open Sans" w:cs="Open Sans"/>
          <w:sz w:val="20"/>
          <w:highlight w:val="lightGray"/>
          <w:lang w:val="en-GB"/>
        </w:rPr>
      </w:pPr>
      <w:r>
        <w:rPr>
          <w:rFonts w:ascii="Open Sans" w:hAnsi="Open Sans" w:cs="Open Sans"/>
          <w:sz w:val="20"/>
          <w:highlight w:val="lightGray"/>
          <w:lang w:val="en-GB"/>
        </w:rPr>
        <w:t>Tender N</w:t>
      </w:r>
      <w:r w:rsidR="000D7F28" w:rsidRPr="000D7F28">
        <w:rPr>
          <w:rFonts w:ascii="Open Sans" w:hAnsi="Open Sans" w:cs="Open Sans"/>
          <w:sz w:val="20"/>
          <w:highlight w:val="lightGray"/>
          <w:lang w:val="en-GB"/>
        </w:rPr>
        <w:t>o. x is excluded from evaluation for the following reason:</w:t>
      </w:r>
      <w:r w:rsidR="000D7F28">
        <w:rPr>
          <w:rStyle w:val="Lbjegyzet-hivatkozs"/>
          <w:rFonts w:ascii="Open Sans" w:hAnsi="Open Sans" w:cs="Open Sans"/>
          <w:sz w:val="20"/>
          <w:highlight w:val="lightGray"/>
          <w:lang w:val="en-GB"/>
        </w:rPr>
        <w:footnoteReference w:id="2"/>
      </w:r>
    </w:p>
    <w:p w:rsidR="000D7F28" w:rsidRDefault="000D7F28" w:rsidP="00606C52">
      <w:pPr>
        <w:keepNext/>
        <w:ind w:right="850"/>
        <w:jc w:val="both"/>
        <w:rPr>
          <w:rFonts w:ascii="Open Sans" w:hAnsi="Open Sans" w:cs="Open Sans"/>
          <w:sz w:val="20"/>
          <w:lang w:val="en-GB"/>
        </w:rPr>
      </w:pPr>
      <w:r w:rsidRPr="000D7F28">
        <w:rPr>
          <w:rFonts w:ascii="Open Sans" w:hAnsi="Open Sans" w:cs="Open Sans"/>
          <w:sz w:val="20"/>
          <w:highlight w:val="lightGray"/>
          <w:lang w:val="en-GB"/>
        </w:rPr>
        <w:t>…</w:t>
      </w:r>
    </w:p>
    <w:p w:rsidR="000D7F28" w:rsidRDefault="000D7F28" w:rsidP="00606C52">
      <w:pPr>
        <w:keepNext/>
        <w:ind w:right="850"/>
        <w:jc w:val="both"/>
        <w:rPr>
          <w:rFonts w:ascii="Open Sans" w:hAnsi="Open Sans" w:cs="Open Sans"/>
          <w:sz w:val="20"/>
          <w:lang w:val="en-GB"/>
        </w:rPr>
      </w:pPr>
    </w:p>
    <w:p w:rsidR="000D7F28" w:rsidRDefault="000D7F28" w:rsidP="00606C52">
      <w:pPr>
        <w:keepNext/>
        <w:ind w:right="850"/>
        <w:jc w:val="both"/>
        <w:rPr>
          <w:rFonts w:ascii="Open Sans" w:hAnsi="Open Sans" w:cs="Open Sans"/>
          <w:sz w:val="20"/>
          <w:lang w:val="en-GB"/>
        </w:rPr>
      </w:pPr>
    </w:p>
    <w:p w:rsidR="00DB3BD8" w:rsidRPr="00D07AF4" w:rsidRDefault="00DB3BD8" w:rsidP="00606C52">
      <w:pPr>
        <w:keepNext/>
        <w:ind w:right="850"/>
        <w:jc w:val="both"/>
        <w:rPr>
          <w:rFonts w:ascii="Open Sans" w:hAnsi="Open Sans" w:cs="Open Sans"/>
          <w:sz w:val="20"/>
          <w:lang w:val="en-GB"/>
        </w:rPr>
      </w:pPr>
      <w:r w:rsidRPr="00D07AF4">
        <w:rPr>
          <w:rFonts w:ascii="Open Sans" w:hAnsi="Open Sans" w:cs="Open Sans"/>
          <w:sz w:val="20"/>
          <w:lang w:val="en-GB"/>
        </w:rPr>
        <w:t xml:space="preserve">The winning offer is </w:t>
      </w:r>
      <w:r w:rsidR="00355CEC" w:rsidRPr="00021B57">
        <w:rPr>
          <w:rFonts w:ascii="Open Sans" w:hAnsi="Open Sans" w:cs="Open Sans"/>
          <w:b/>
          <w:bCs/>
          <w:snapToGrid/>
          <w:sz w:val="20"/>
          <w:highlight w:val="lightGray"/>
          <w:lang w:val="en-GB" w:eastAsia="en-GB"/>
        </w:rPr>
        <w:t>[</w:t>
      </w:r>
      <w:r w:rsidR="00355CEC" w:rsidRPr="009226AA">
        <w:rPr>
          <w:rFonts w:ascii="Open Sans" w:hAnsi="Open Sans" w:cs="Open Sans"/>
          <w:b/>
          <w:bCs/>
          <w:snapToGrid/>
          <w:sz w:val="20"/>
          <w:highlight w:val="lightGray"/>
          <w:lang w:val="en-GB" w:eastAsia="en-GB"/>
        </w:rPr>
        <w:t>name of tenderer</w:t>
      </w:r>
      <w:r w:rsidR="00355CEC" w:rsidRPr="00021B57">
        <w:rPr>
          <w:rFonts w:ascii="Open Sans" w:hAnsi="Open Sans" w:cs="Open Sans"/>
          <w:b/>
          <w:bCs/>
          <w:snapToGrid/>
          <w:sz w:val="20"/>
          <w:highlight w:val="lightGray"/>
          <w:lang w:val="en-GB" w:eastAsia="en-GB"/>
        </w:rPr>
        <w:t>]</w:t>
      </w:r>
      <w:r w:rsidRPr="00D07AF4">
        <w:rPr>
          <w:rFonts w:ascii="Open Sans" w:hAnsi="Open Sans" w:cs="Open Sans"/>
          <w:sz w:val="20"/>
          <w:lang w:val="en-GB"/>
        </w:rPr>
        <w:t xml:space="preserve"> for the price of </w:t>
      </w:r>
      <w:r w:rsidR="00355CEC" w:rsidRPr="00D07AF4">
        <w:rPr>
          <w:rFonts w:ascii="Open Sans" w:hAnsi="Open Sans" w:cs="Open Sans"/>
          <w:sz w:val="20"/>
          <w:highlight w:val="lightGray"/>
          <w:lang w:val="en-GB"/>
        </w:rPr>
        <w:t>[</w:t>
      </w:r>
      <w:r w:rsidR="00355CEC" w:rsidRPr="009226AA">
        <w:rPr>
          <w:rFonts w:ascii="Open Sans" w:hAnsi="Open Sans" w:cs="Open Sans"/>
          <w:b/>
          <w:sz w:val="20"/>
          <w:highlight w:val="lightGray"/>
          <w:lang w:val="en-GB"/>
        </w:rPr>
        <w:t>amount</w:t>
      </w:r>
      <w:r w:rsidR="00355CEC" w:rsidRPr="00D07AF4">
        <w:rPr>
          <w:rFonts w:ascii="Open Sans" w:hAnsi="Open Sans" w:cs="Open Sans"/>
          <w:sz w:val="20"/>
          <w:highlight w:val="lightGray"/>
          <w:lang w:val="en-GB"/>
        </w:rPr>
        <w:t>]</w:t>
      </w:r>
      <w:r w:rsidR="00355CEC">
        <w:rPr>
          <w:rFonts w:ascii="Open Sans" w:hAnsi="Open Sans" w:cs="Open Sans"/>
          <w:sz w:val="20"/>
          <w:lang w:val="en-GB"/>
        </w:rPr>
        <w:t xml:space="preserve"> </w:t>
      </w:r>
      <w:r w:rsidR="00355CEC" w:rsidRPr="00355CEC">
        <w:rPr>
          <w:rFonts w:ascii="Open Sans" w:hAnsi="Open Sans" w:cs="Open Sans"/>
          <w:sz w:val="20"/>
          <w:highlight w:val="lightGray"/>
          <w:lang w:val="en-GB"/>
        </w:rPr>
        <w:t>[</w:t>
      </w:r>
      <w:r w:rsidR="00851633" w:rsidRPr="009226AA">
        <w:rPr>
          <w:rFonts w:ascii="Open Sans" w:hAnsi="Open Sans" w:cs="Open Sans"/>
          <w:b/>
          <w:sz w:val="20"/>
          <w:highlight w:val="lightGray"/>
          <w:lang w:val="en-GB"/>
        </w:rPr>
        <w:t>EUR</w:t>
      </w:r>
      <w:r w:rsidR="00355CEC" w:rsidRPr="00355CEC">
        <w:rPr>
          <w:rFonts w:ascii="Open Sans" w:hAnsi="Open Sans" w:cs="Open Sans"/>
          <w:sz w:val="20"/>
          <w:highlight w:val="lightGray"/>
          <w:lang w:val="en-GB"/>
        </w:rPr>
        <w:t>]</w:t>
      </w:r>
      <w:r w:rsidR="00355CEC">
        <w:rPr>
          <w:rFonts w:ascii="Open Sans" w:hAnsi="Open Sans" w:cs="Open Sans"/>
          <w:sz w:val="20"/>
          <w:highlight w:val="lightGray"/>
          <w:lang w:val="en-GB"/>
        </w:rPr>
        <w:t xml:space="preserve"> </w:t>
      </w:r>
      <w:r w:rsidRPr="00355CEC">
        <w:rPr>
          <w:rFonts w:ascii="Open Sans" w:hAnsi="Open Sans" w:cs="Open Sans"/>
          <w:sz w:val="20"/>
          <w:highlight w:val="lightGray"/>
          <w:lang w:val="en-GB"/>
        </w:rPr>
        <w:t>/</w:t>
      </w:r>
      <w:r w:rsidR="00355CEC">
        <w:rPr>
          <w:rFonts w:ascii="Open Sans" w:hAnsi="Open Sans" w:cs="Open Sans"/>
          <w:sz w:val="20"/>
          <w:highlight w:val="lightGray"/>
          <w:lang w:val="en-GB"/>
        </w:rPr>
        <w:t xml:space="preserve"> </w:t>
      </w:r>
      <w:r w:rsidR="00355CEC" w:rsidRPr="00355CEC">
        <w:rPr>
          <w:rFonts w:ascii="Open Sans" w:hAnsi="Open Sans" w:cs="Open Sans"/>
          <w:sz w:val="20"/>
          <w:highlight w:val="lightGray"/>
          <w:lang w:val="en-GB"/>
        </w:rPr>
        <w:t>[</w:t>
      </w:r>
      <w:r w:rsidR="005A3F63" w:rsidRPr="009226AA">
        <w:rPr>
          <w:rFonts w:ascii="Open Sans" w:hAnsi="Open Sans" w:cs="Open Sans"/>
          <w:b/>
          <w:sz w:val="20"/>
          <w:highlight w:val="lightGray"/>
          <w:lang w:val="en-GB"/>
        </w:rPr>
        <w:t>NC</w:t>
      </w:r>
      <w:r w:rsidR="00355CEC" w:rsidRPr="00355CEC">
        <w:rPr>
          <w:rFonts w:ascii="Open Sans" w:hAnsi="Open Sans" w:cs="Open Sans"/>
          <w:sz w:val="20"/>
          <w:highlight w:val="lightGray"/>
          <w:lang w:val="en-GB"/>
        </w:rPr>
        <w:t>]</w:t>
      </w:r>
      <w:r w:rsidRPr="00D07AF4">
        <w:rPr>
          <w:rFonts w:ascii="Open Sans" w:hAnsi="Open Sans" w:cs="Open Sans"/>
          <w:sz w:val="20"/>
          <w:lang w:val="en-GB"/>
        </w:rPr>
        <w:t>.</w:t>
      </w:r>
    </w:p>
    <w:p w:rsidR="00DB3BD8" w:rsidRDefault="00DB3BD8" w:rsidP="00606C52">
      <w:pPr>
        <w:ind w:right="679"/>
        <w:jc w:val="both"/>
        <w:rPr>
          <w:rFonts w:ascii="Open Sans" w:hAnsi="Open Sans" w:cs="Open Sans"/>
          <w:b/>
          <w:sz w:val="20"/>
          <w:lang w:val="en-GB"/>
        </w:rPr>
      </w:pPr>
    </w:p>
    <w:p w:rsidR="000D7F28" w:rsidRPr="00D07AF4" w:rsidRDefault="000D7F28" w:rsidP="00606C52">
      <w:pPr>
        <w:ind w:right="679"/>
        <w:jc w:val="both"/>
        <w:rPr>
          <w:rFonts w:ascii="Open Sans" w:hAnsi="Open Sans" w:cs="Open Sans"/>
          <w:b/>
          <w:sz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552"/>
      </w:tblGrid>
      <w:tr w:rsidR="00D03437" w:rsidRPr="00261593" w:rsidTr="00261593">
        <w:tc>
          <w:tcPr>
            <w:tcW w:w="251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03437" w:rsidRPr="00261593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  <w:lang w:val="en-GB"/>
              </w:rPr>
            </w:pPr>
            <w:r w:rsidRPr="00261593">
              <w:rPr>
                <w:rFonts w:ascii="Open Sans" w:hAnsi="Open Sans" w:cs="Open Sans"/>
                <w:sz w:val="20"/>
                <w:lang w:val="en-GB"/>
              </w:rPr>
              <w:t>Evaluator(s)</w:t>
            </w:r>
            <w:r w:rsidR="0032268B">
              <w:rPr>
                <w:rStyle w:val="Lbjegyzet-hivatkozs"/>
                <w:rFonts w:ascii="Open Sans" w:hAnsi="Open Sans" w:cs="Open Sans"/>
                <w:sz w:val="20"/>
                <w:lang w:val="en-GB"/>
              </w:rPr>
              <w:footnoteReference w:id="3"/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03437" w:rsidRPr="00261593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  <w:lang w:val="en-GB"/>
              </w:rPr>
            </w:pPr>
            <w:r w:rsidRPr="00261593">
              <w:rPr>
                <w:rFonts w:ascii="Open Sans" w:hAnsi="Open Sans" w:cs="Open Sans"/>
                <w:sz w:val="20"/>
                <w:lang w:val="en-GB"/>
              </w:rPr>
              <w:t>Signature</w:t>
            </w:r>
          </w:p>
        </w:tc>
      </w:tr>
      <w:tr w:rsidR="00D03437" w:rsidRPr="00261593" w:rsidTr="00261593">
        <w:tc>
          <w:tcPr>
            <w:tcW w:w="2518" w:type="dxa"/>
            <w:shd w:val="clear" w:color="auto" w:fill="auto"/>
          </w:tcPr>
          <w:p w:rsidR="00D03437" w:rsidRPr="00261593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  <w:lang w:val="en-GB"/>
              </w:rPr>
            </w:pPr>
          </w:p>
        </w:tc>
        <w:tc>
          <w:tcPr>
            <w:tcW w:w="2552" w:type="dxa"/>
            <w:shd w:val="clear" w:color="auto" w:fill="auto"/>
          </w:tcPr>
          <w:p w:rsidR="00D03437" w:rsidRPr="00261593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  <w:lang w:val="en-GB"/>
              </w:rPr>
            </w:pPr>
          </w:p>
        </w:tc>
      </w:tr>
      <w:tr w:rsidR="00D03437" w:rsidRPr="00261593" w:rsidTr="00261593">
        <w:tc>
          <w:tcPr>
            <w:tcW w:w="2518" w:type="dxa"/>
            <w:shd w:val="clear" w:color="auto" w:fill="auto"/>
          </w:tcPr>
          <w:p w:rsidR="00D03437" w:rsidRPr="00261593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  <w:lang w:val="en-GB"/>
              </w:rPr>
            </w:pPr>
          </w:p>
        </w:tc>
        <w:tc>
          <w:tcPr>
            <w:tcW w:w="2552" w:type="dxa"/>
            <w:shd w:val="clear" w:color="auto" w:fill="auto"/>
          </w:tcPr>
          <w:p w:rsidR="00D03437" w:rsidRPr="00261593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  <w:lang w:val="en-GB"/>
              </w:rPr>
            </w:pPr>
          </w:p>
        </w:tc>
      </w:tr>
    </w:tbl>
    <w:p w:rsidR="008125D5" w:rsidRDefault="000D7F28" w:rsidP="004669A3">
      <w:pPr>
        <w:ind w:right="679"/>
        <w:jc w:val="both"/>
        <w:rPr>
          <w:rFonts w:ascii="Open Sans" w:hAnsi="Open Sans" w:cs="Open Sans"/>
          <w:b/>
          <w:i/>
          <w:sz w:val="20"/>
          <w:lang w:val="en-GB"/>
        </w:rPr>
      </w:pPr>
      <w:r>
        <w:rPr>
          <w:rFonts w:ascii="Open Sans" w:hAnsi="Open Sans" w:cs="Open Sans"/>
          <w:b/>
          <w:i/>
          <w:sz w:val="20"/>
          <w:lang w:val="en-GB"/>
        </w:rPr>
        <w:br w:type="page"/>
      </w:r>
      <w:r w:rsidRPr="00E40223">
        <w:rPr>
          <w:rFonts w:ascii="Open Sans" w:hAnsi="Open Sans" w:cs="Open Sans"/>
          <w:b/>
          <w:i/>
          <w:sz w:val="20"/>
          <w:lang w:val="en-GB"/>
        </w:rPr>
        <w:lastRenderedPageBreak/>
        <w:t>Guide and e</w:t>
      </w:r>
      <w:r w:rsidR="00B5002E" w:rsidRPr="00E40223">
        <w:rPr>
          <w:rFonts w:ascii="Open Sans" w:hAnsi="Open Sans" w:cs="Open Sans"/>
          <w:b/>
          <w:i/>
          <w:sz w:val="20"/>
          <w:lang w:val="en-GB"/>
        </w:rPr>
        <w:t xml:space="preserve">xample </w:t>
      </w:r>
      <w:r w:rsidRPr="00E40223">
        <w:rPr>
          <w:rFonts w:ascii="Open Sans" w:hAnsi="Open Sans" w:cs="Open Sans"/>
          <w:b/>
          <w:i/>
          <w:sz w:val="20"/>
          <w:lang w:val="en-GB"/>
        </w:rPr>
        <w:t>for</w:t>
      </w:r>
      <w:r w:rsidR="008125D5" w:rsidRPr="00E40223">
        <w:rPr>
          <w:rFonts w:ascii="Open Sans" w:hAnsi="Open Sans" w:cs="Open Sans"/>
          <w:b/>
          <w:i/>
          <w:sz w:val="20"/>
          <w:lang w:val="en-GB"/>
        </w:rPr>
        <w:t xml:space="preserve"> </w:t>
      </w:r>
      <w:r w:rsidR="00821DE3" w:rsidRPr="00E40223">
        <w:rPr>
          <w:rFonts w:ascii="Open Sans" w:hAnsi="Open Sans" w:cs="Open Sans"/>
          <w:b/>
          <w:i/>
          <w:sz w:val="20"/>
          <w:lang w:val="en-GB"/>
        </w:rPr>
        <w:t xml:space="preserve">scoring </w:t>
      </w:r>
      <w:r w:rsidR="00B5002E" w:rsidRPr="00E40223">
        <w:rPr>
          <w:rFonts w:ascii="Open Sans" w:hAnsi="Open Sans" w:cs="Open Sans"/>
          <w:b/>
          <w:i/>
          <w:sz w:val="20"/>
          <w:lang w:val="en-GB"/>
        </w:rPr>
        <w:t>with</w:t>
      </w:r>
      <w:r w:rsidR="00821DE3" w:rsidRPr="00E40223">
        <w:rPr>
          <w:rFonts w:ascii="Open Sans" w:hAnsi="Open Sans" w:cs="Open Sans"/>
          <w:b/>
          <w:i/>
          <w:sz w:val="20"/>
          <w:lang w:val="en-GB"/>
        </w:rPr>
        <w:t xml:space="preserve"> </w:t>
      </w:r>
      <w:r w:rsidR="008125D5" w:rsidRPr="00E40223">
        <w:rPr>
          <w:rFonts w:ascii="Open Sans" w:hAnsi="Open Sans" w:cs="Open Sans"/>
          <w:b/>
          <w:i/>
          <w:sz w:val="20"/>
          <w:lang w:val="en-GB"/>
        </w:rPr>
        <w:t xml:space="preserve">‘best value for money’ </w:t>
      </w:r>
      <w:r w:rsidR="00821DE3" w:rsidRPr="00E40223">
        <w:rPr>
          <w:rFonts w:ascii="Open Sans" w:hAnsi="Open Sans" w:cs="Open Sans"/>
          <w:b/>
          <w:i/>
          <w:sz w:val="20"/>
          <w:lang w:val="en-GB"/>
        </w:rPr>
        <w:t>principle</w:t>
      </w:r>
    </w:p>
    <w:p w:rsidR="00B5002E" w:rsidRDefault="00B5002E" w:rsidP="004669A3">
      <w:pPr>
        <w:ind w:right="679"/>
        <w:jc w:val="both"/>
        <w:rPr>
          <w:rFonts w:ascii="Open Sans" w:hAnsi="Open Sans" w:cs="Open Sans"/>
          <w:b/>
          <w:i/>
          <w:sz w:val="20"/>
          <w:lang w:val="en-GB"/>
        </w:rPr>
      </w:pPr>
    </w:p>
    <w:p w:rsidR="00530D2E" w:rsidRPr="00E40223" w:rsidRDefault="00E40223" w:rsidP="000D7F28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  <w:lang w:val="en-GB"/>
        </w:rPr>
      </w:pPr>
      <w:r w:rsidRPr="00E40223">
        <w:rPr>
          <w:rFonts w:ascii="Open Sans" w:hAnsi="Open Sans" w:cs="Open Sans"/>
          <w:b/>
          <w:sz w:val="16"/>
          <w:szCs w:val="16"/>
          <w:u w:val="single"/>
          <w:lang w:val="en-GB"/>
        </w:rPr>
        <w:t>Technical score</w:t>
      </w:r>
    </w:p>
    <w:p w:rsidR="00E40223" w:rsidRDefault="00E40223" w:rsidP="000D7F28">
      <w:pPr>
        <w:keepNext/>
        <w:ind w:right="-755"/>
        <w:jc w:val="both"/>
        <w:rPr>
          <w:rFonts w:ascii="Open Sans" w:hAnsi="Open Sans" w:cs="Open Sans"/>
          <w:sz w:val="16"/>
          <w:szCs w:val="16"/>
          <w:lang w:val="en-GB"/>
        </w:rPr>
      </w:pPr>
    </w:p>
    <w:p w:rsidR="00530D2E" w:rsidRDefault="00530D2E" w:rsidP="00965C6F">
      <w:pPr>
        <w:keepNext/>
        <w:numPr>
          <w:ilvl w:val="0"/>
          <w:numId w:val="35"/>
        </w:numPr>
        <w:ind w:right="-23"/>
        <w:jc w:val="both"/>
        <w:rPr>
          <w:rFonts w:ascii="Open Sans" w:hAnsi="Open Sans" w:cs="Open Sans"/>
          <w:sz w:val="16"/>
          <w:szCs w:val="16"/>
          <w:lang w:val="en-GB"/>
        </w:rPr>
      </w:pPr>
      <w:r w:rsidRPr="00530D2E">
        <w:rPr>
          <w:rFonts w:ascii="Open Sans" w:hAnsi="Open Sans" w:cs="Open Sans"/>
          <w:sz w:val="16"/>
          <w:szCs w:val="16"/>
          <w:lang w:val="en-GB"/>
        </w:rPr>
        <w:t>Once the evaluation committee has established each technical offer's average score (the mathematical</w:t>
      </w:r>
      <w:r>
        <w:rPr>
          <w:rFonts w:ascii="Open Sans" w:hAnsi="Open Sans" w:cs="Open Sans"/>
          <w:sz w:val="16"/>
          <w:szCs w:val="16"/>
          <w:lang w:val="en-GB"/>
        </w:rPr>
        <w:t xml:space="preserve"> average of the final scores </w:t>
      </w:r>
      <w:r w:rsidRPr="00530D2E">
        <w:rPr>
          <w:rFonts w:ascii="Open Sans" w:hAnsi="Open Sans" w:cs="Open Sans"/>
          <w:sz w:val="16"/>
          <w:szCs w:val="16"/>
          <w:lang w:val="en-GB"/>
        </w:rPr>
        <w:t>awarded by each voting member), any tender falling short of the 75-points</w:t>
      </w:r>
      <w:r>
        <w:rPr>
          <w:rFonts w:ascii="Open Sans" w:hAnsi="Open Sans" w:cs="Open Sans"/>
          <w:sz w:val="16"/>
          <w:szCs w:val="16"/>
          <w:lang w:val="en-GB"/>
        </w:rPr>
        <w:t xml:space="preserve"> </w:t>
      </w:r>
      <w:r w:rsidRPr="00530D2E">
        <w:rPr>
          <w:rFonts w:ascii="Open Sans" w:hAnsi="Open Sans" w:cs="Open Sans"/>
          <w:sz w:val="16"/>
          <w:szCs w:val="16"/>
          <w:lang w:val="en-GB"/>
        </w:rPr>
        <w:t>threshold is autom</w:t>
      </w:r>
      <w:r>
        <w:rPr>
          <w:rFonts w:ascii="Open Sans" w:hAnsi="Open Sans" w:cs="Open Sans"/>
          <w:sz w:val="16"/>
          <w:szCs w:val="16"/>
          <w:lang w:val="en-GB"/>
        </w:rPr>
        <w:t xml:space="preserve">atically rejected. </w:t>
      </w:r>
      <w:r w:rsidR="00F07E71" w:rsidRPr="0014091C">
        <w:rPr>
          <w:rFonts w:ascii="Open Sans" w:hAnsi="Open Sans" w:cs="Open Sans"/>
          <w:i/>
          <w:sz w:val="16"/>
          <w:szCs w:val="16"/>
          <w:lang w:val="en-GB"/>
        </w:rPr>
        <w:t>Please note, that establishing a</w:t>
      </w:r>
      <w:r w:rsidR="0014091C">
        <w:rPr>
          <w:rFonts w:ascii="Open Sans" w:hAnsi="Open Sans" w:cs="Open Sans"/>
          <w:i/>
          <w:sz w:val="16"/>
          <w:szCs w:val="16"/>
          <w:lang w:val="en-GB"/>
        </w:rPr>
        <w:t>n evaluation</w:t>
      </w:r>
      <w:bookmarkStart w:id="0" w:name="_GoBack"/>
      <w:bookmarkEnd w:id="0"/>
      <w:r w:rsidR="00F07E71" w:rsidRPr="0014091C">
        <w:rPr>
          <w:rFonts w:ascii="Open Sans" w:hAnsi="Open Sans" w:cs="Open Sans"/>
          <w:i/>
          <w:sz w:val="16"/>
          <w:szCs w:val="16"/>
          <w:lang w:val="en-GB"/>
        </w:rPr>
        <w:t xml:space="preserve"> committee is not </w:t>
      </w:r>
      <w:r w:rsidR="0014091C" w:rsidRPr="0014091C">
        <w:rPr>
          <w:rFonts w:ascii="Open Sans" w:hAnsi="Open Sans" w:cs="Open Sans"/>
          <w:i/>
          <w:sz w:val="16"/>
          <w:szCs w:val="16"/>
          <w:lang w:val="en-GB"/>
        </w:rPr>
        <w:t>obligatory;</w:t>
      </w:r>
      <w:r w:rsidR="00F07E71" w:rsidRPr="0014091C">
        <w:rPr>
          <w:rFonts w:ascii="Open Sans" w:hAnsi="Open Sans" w:cs="Open Sans"/>
          <w:i/>
          <w:sz w:val="16"/>
          <w:szCs w:val="16"/>
          <w:lang w:val="en-GB"/>
        </w:rPr>
        <w:t xml:space="preserve"> it can be one single person who is entitled to elaborate the evaluation</w:t>
      </w:r>
      <w:r w:rsidR="00F07E71">
        <w:rPr>
          <w:rFonts w:ascii="Open Sans" w:hAnsi="Open Sans" w:cs="Open Sans"/>
          <w:sz w:val="16"/>
          <w:szCs w:val="16"/>
          <w:lang w:val="en-GB"/>
        </w:rPr>
        <w:t>.</w:t>
      </w:r>
    </w:p>
    <w:p w:rsidR="00530D2E" w:rsidRDefault="00530D2E" w:rsidP="00965C6F">
      <w:pPr>
        <w:keepNext/>
        <w:ind w:right="-23"/>
        <w:jc w:val="both"/>
        <w:rPr>
          <w:rFonts w:ascii="Open Sans" w:hAnsi="Open Sans" w:cs="Open Sans"/>
          <w:sz w:val="16"/>
          <w:szCs w:val="16"/>
          <w:lang w:val="en-GB"/>
        </w:rPr>
      </w:pPr>
    </w:p>
    <w:p w:rsidR="00530D2E" w:rsidRDefault="00530D2E" w:rsidP="00965C6F">
      <w:pPr>
        <w:keepNext/>
        <w:numPr>
          <w:ilvl w:val="0"/>
          <w:numId w:val="35"/>
        </w:numPr>
        <w:ind w:right="-23"/>
        <w:jc w:val="both"/>
        <w:rPr>
          <w:rFonts w:ascii="Open Sans" w:hAnsi="Open Sans" w:cs="Open Sans"/>
          <w:sz w:val="16"/>
          <w:szCs w:val="16"/>
          <w:lang w:val="en-GB"/>
        </w:rPr>
      </w:pPr>
      <w:r>
        <w:rPr>
          <w:rFonts w:ascii="Open Sans" w:hAnsi="Open Sans" w:cs="Open Sans"/>
          <w:sz w:val="16"/>
          <w:szCs w:val="16"/>
          <w:lang w:val="en-GB"/>
        </w:rPr>
        <w:t xml:space="preserve">If no tender </w:t>
      </w:r>
      <w:r w:rsidRPr="00530D2E">
        <w:rPr>
          <w:rFonts w:ascii="Open Sans" w:hAnsi="Open Sans" w:cs="Open Sans"/>
          <w:sz w:val="16"/>
          <w:szCs w:val="16"/>
          <w:lang w:val="en-GB"/>
        </w:rPr>
        <w:t>achieves 75 points or more, the tender procedure is</w:t>
      </w:r>
      <w:r>
        <w:rPr>
          <w:rFonts w:ascii="Open Sans" w:hAnsi="Open Sans" w:cs="Open Sans"/>
          <w:sz w:val="16"/>
          <w:szCs w:val="16"/>
          <w:lang w:val="en-GB"/>
        </w:rPr>
        <w:t xml:space="preserve"> </w:t>
      </w:r>
      <w:r w:rsidRPr="00530D2E">
        <w:rPr>
          <w:rFonts w:ascii="Open Sans" w:hAnsi="Open Sans" w:cs="Open Sans"/>
          <w:sz w:val="16"/>
          <w:szCs w:val="16"/>
          <w:lang w:val="en-GB"/>
        </w:rPr>
        <w:t>cancelled.</w:t>
      </w:r>
      <w:r>
        <w:rPr>
          <w:rFonts w:ascii="Open Sans" w:hAnsi="Open Sans" w:cs="Open Sans"/>
          <w:sz w:val="16"/>
          <w:szCs w:val="16"/>
          <w:lang w:val="en-GB"/>
        </w:rPr>
        <w:t xml:space="preserve"> </w:t>
      </w:r>
    </w:p>
    <w:p w:rsidR="00530D2E" w:rsidRDefault="00530D2E" w:rsidP="00965C6F">
      <w:pPr>
        <w:keepNext/>
        <w:ind w:right="-23"/>
        <w:jc w:val="both"/>
        <w:rPr>
          <w:rFonts w:ascii="Open Sans" w:hAnsi="Open Sans" w:cs="Open Sans"/>
          <w:sz w:val="16"/>
          <w:szCs w:val="16"/>
          <w:lang w:val="en-GB"/>
        </w:rPr>
      </w:pPr>
    </w:p>
    <w:p w:rsidR="00530D2E" w:rsidRDefault="00530D2E" w:rsidP="00965C6F">
      <w:pPr>
        <w:keepNext/>
        <w:numPr>
          <w:ilvl w:val="0"/>
          <w:numId w:val="35"/>
        </w:numPr>
        <w:ind w:right="-23"/>
        <w:jc w:val="both"/>
        <w:rPr>
          <w:rFonts w:ascii="Open Sans" w:hAnsi="Open Sans" w:cs="Open Sans"/>
          <w:sz w:val="16"/>
          <w:szCs w:val="16"/>
          <w:lang w:val="en-GB"/>
        </w:rPr>
      </w:pPr>
      <w:r w:rsidRPr="00530D2E">
        <w:rPr>
          <w:rFonts w:ascii="Open Sans" w:hAnsi="Open Sans" w:cs="Open Sans"/>
          <w:sz w:val="16"/>
          <w:szCs w:val="16"/>
          <w:lang w:val="en-GB"/>
        </w:rPr>
        <w:t>Out of the tenders reaching t</w:t>
      </w:r>
      <w:r>
        <w:rPr>
          <w:rFonts w:ascii="Open Sans" w:hAnsi="Open Sans" w:cs="Open Sans"/>
          <w:sz w:val="16"/>
          <w:szCs w:val="16"/>
          <w:lang w:val="en-GB"/>
        </w:rPr>
        <w:t xml:space="preserve">he 75-point threshold, the best </w:t>
      </w:r>
      <w:r w:rsidRPr="00530D2E">
        <w:rPr>
          <w:rFonts w:ascii="Open Sans" w:hAnsi="Open Sans" w:cs="Open Sans"/>
          <w:sz w:val="16"/>
          <w:szCs w:val="16"/>
          <w:lang w:val="en-GB"/>
        </w:rPr>
        <w:t xml:space="preserve">technical offer is awarded 100 points. </w:t>
      </w:r>
    </w:p>
    <w:p w:rsidR="00530D2E" w:rsidRDefault="00530D2E" w:rsidP="00965C6F">
      <w:pPr>
        <w:keepNext/>
        <w:ind w:right="-23"/>
        <w:jc w:val="both"/>
        <w:rPr>
          <w:rFonts w:ascii="Open Sans" w:hAnsi="Open Sans" w:cs="Open Sans"/>
          <w:sz w:val="16"/>
          <w:szCs w:val="16"/>
          <w:lang w:val="en-GB"/>
        </w:rPr>
      </w:pPr>
    </w:p>
    <w:p w:rsidR="00530D2E" w:rsidRDefault="00530D2E" w:rsidP="00965C6F">
      <w:pPr>
        <w:keepNext/>
        <w:numPr>
          <w:ilvl w:val="0"/>
          <w:numId w:val="35"/>
        </w:numPr>
        <w:ind w:right="-23"/>
        <w:jc w:val="both"/>
        <w:rPr>
          <w:rFonts w:ascii="Open Sans" w:hAnsi="Open Sans" w:cs="Open Sans"/>
          <w:sz w:val="16"/>
          <w:szCs w:val="16"/>
          <w:lang w:val="en-GB"/>
        </w:rPr>
      </w:pPr>
      <w:r w:rsidRPr="00530D2E">
        <w:rPr>
          <w:rFonts w:ascii="Open Sans" w:hAnsi="Open Sans" w:cs="Open Sans"/>
          <w:sz w:val="16"/>
          <w:szCs w:val="16"/>
          <w:lang w:val="en-GB"/>
        </w:rPr>
        <w:t>The</w:t>
      </w:r>
      <w:r>
        <w:rPr>
          <w:rFonts w:ascii="Open Sans" w:hAnsi="Open Sans" w:cs="Open Sans"/>
          <w:sz w:val="16"/>
          <w:szCs w:val="16"/>
          <w:lang w:val="en-GB"/>
        </w:rPr>
        <w:t xml:space="preserve"> </w:t>
      </w:r>
      <w:r w:rsidRPr="00530D2E">
        <w:rPr>
          <w:rFonts w:ascii="Open Sans" w:hAnsi="Open Sans" w:cs="Open Sans"/>
          <w:sz w:val="16"/>
          <w:szCs w:val="16"/>
          <w:lang w:val="en-GB"/>
        </w:rPr>
        <w:t>others receive points calculated using the following formula:</w:t>
      </w:r>
      <w:r>
        <w:rPr>
          <w:rFonts w:ascii="Open Sans" w:hAnsi="Open Sans" w:cs="Open Sans"/>
          <w:sz w:val="16"/>
          <w:szCs w:val="16"/>
          <w:lang w:val="en-GB"/>
        </w:rPr>
        <w:t xml:space="preserve"> </w:t>
      </w:r>
    </w:p>
    <w:p w:rsidR="00530D2E" w:rsidRDefault="00530D2E" w:rsidP="00965C6F">
      <w:pPr>
        <w:pStyle w:val="Listaszerbekezds"/>
        <w:ind w:right="-23"/>
        <w:rPr>
          <w:rFonts w:ascii="Open Sans" w:hAnsi="Open Sans" w:cs="Open Sans"/>
          <w:sz w:val="16"/>
          <w:szCs w:val="16"/>
          <w:lang w:val="en-GB"/>
        </w:rPr>
      </w:pPr>
    </w:p>
    <w:p w:rsidR="00530D2E" w:rsidRPr="00530D2E" w:rsidRDefault="00530D2E" w:rsidP="00965C6F">
      <w:pPr>
        <w:keepNext/>
        <w:ind w:left="720" w:right="-23"/>
        <w:jc w:val="both"/>
        <w:rPr>
          <w:rFonts w:ascii="Open Sans" w:hAnsi="Open Sans" w:cs="Open Sans"/>
          <w:i/>
          <w:sz w:val="16"/>
          <w:szCs w:val="16"/>
          <w:lang w:val="en-GB"/>
        </w:rPr>
      </w:pPr>
      <w:r w:rsidRPr="00530D2E">
        <w:rPr>
          <w:rFonts w:ascii="Open Sans" w:hAnsi="Open Sans" w:cs="Open Sans"/>
          <w:i/>
          <w:sz w:val="16"/>
          <w:szCs w:val="16"/>
          <w:lang w:val="en-GB"/>
        </w:rPr>
        <w:t>Technical score = (final score of the technical offer in question/final score of the best technical offer) x 100.</w:t>
      </w:r>
    </w:p>
    <w:p w:rsidR="00B5002E" w:rsidRDefault="00B5002E" w:rsidP="004669A3">
      <w:pPr>
        <w:ind w:right="679"/>
        <w:jc w:val="both"/>
        <w:rPr>
          <w:rFonts w:ascii="Open Sans" w:hAnsi="Open Sans" w:cs="Open Sans"/>
          <w:b/>
          <w:i/>
          <w:sz w:val="20"/>
          <w:lang w:val="en-GB"/>
        </w:rPr>
      </w:pPr>
    </w:p>
    <w:tbl>
      <w:tblPr>
        <w:tblStyle w:val="Rcsostblzat"/>
        <w:tblW w:w="0" w:type="auto"/>
        <w:tblInd w:w="817" w:type="dxa"/>
        <w:tblLook w:val="04A0" w:firstRow="1" w:lastRow="0" w:firstColumn="1" w:lastColumn="0" w:noHBand="0" w:noVBand="1"/>
      </w:tblPr>
      <w:tblGrid>
        <w:gridCol w:w="2551"/>
        <w:gridCol w:w="1134"/>
        <w:gridCol w:w="1418"/>
        <w:gridCol w:w="1645"/>
        <w:gridCol w:w="1418"/>
      </w:tblGrid>
      <w:tr w:rsidR="00530D2E" w:rsidRPr="00530D2E" w:rsidTr="00E40223">
        <w:tc>
          <w:tcPr>
            <w:tcW w:w="2551" w:type="dxa"/>
          </w:tcPr>
          <w:p w:rsidR="00530D2E" w:rsidRPr="00530D2E" w:rsidRDefault="00530D2E" w:rsidP="004669A3">
            <w:pPr>
              <w:ind w:right="679"/>
              <w:jc w:val="both"/>
              <w:rPr>
                <w:rFonts w:ascii="Open Sans" w:hAnsi="Open Sans" w:cs="Open Sans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530D2E" w:rsidRPr="00530D2E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Maximum possible score</w:t>
            </w:r>
          </w:p>
        </w:tc>
        <w:tc>
          <w:tcPr>
            <w:tcW w:w="1418" w:type="dxa"/>
            <w:vAlign w:val="center"/>
          </w:tcPr>
          <w:p w:rsidR="00530D2E" w:rsidRPr="00530D2E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Tenderer 1</w:t>
            </w:r>
          </w:p>
        </w:tc>
        <w:tc>
          <w:tcPr>
            <w:tcW w:w="1645" w:type="dxa"/>
            <w:vAlign w:val="center"/>
          </w:tcPr>
          <w:p w:rsidR="00530D2E" w:rsidRPr="00530D2E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Tenderer 2</w:t>
            </w:r>
          </w:p>
        </w:tc>
        <w:tc>
          <w:tcPr>
            <w:tcW w:w="1418" w:type="dxa"/>
            <w:vAlign w:val="center"/>
          </w:tcPr>
          <w:p w:rsidR="00530D2E" w:rsidRPr="00530D2E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Tenderer 3</w:t>
            </w:r>
          </w:p>
        </w:tc>
      </w:tr>
      <w:tr w:rsidR="00530D2E" w:rsidRPr="00530D2E" w:rsidTr="00E40223">
        <w:tc>
          <w:tcPr>
            <w:tcW w:w="2551" w:type="dxa"/>
          </w:tcPr>
          <w:p w:rsidR="00530D2E" w:rsidRPr="00530D2E" w:rsidRDefault="00530D2E" w:rsidP="00530D2E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Evaluator A</w:t>
            </w:r>
          </w:p>
        </w:tc>
        <w:tc>
          <w:tcPr>
            <w:tcW w:w="1134" w:type="dxa"/>
            <w:vAlign w:val="center"/>
          </w:tcPr>
          <w:p w:rsidR="00530D2E" w:rsidRPr="00530D2E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100</w:t>
            </w:r>
          </w:p>
        </w:tc>
        <w:tc>
          <w:tcPr>
            <w:tcW w:w="1418" w:type="dxa"/>
            <w:vAlign w:val="center"/>
          </w:tcPr>
          <w:p w:rsidR="00530D2E" w:rsidRPr="00530D2E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55</w:t>
            </w:r>
          </w:p>
        </w:tc>
        <w:tc>
          <w:tcPr>
            <w:tcW w:w="1645" w:type="dxa"/>
            <w:vAlign w:val="center"/>
          </w:tcPr>
          <w:p w:rsidR="00530D2E" w:rsidRPr="00530D2E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88</w:t>
            </w:r>
          </w:p>
        </w:tc>
        <w:tc>
          <w:tcPr>
            <w:tcW w:w="1418" w:type="dxa"/>
            <w:vAlign w:val="center"/>
          </w:tcPr>
          <w:p w:rsidR="00530D2E" w:rsidRPr="00530D2E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84</w:t>
            </w:r>
          </w:p>
        </w:tc>
      </w:tr>
      <w:tr w:rsidR="00530D2E" w:rsidRPr="00530D2E" w:rsidTr="00E40223">
        <w:tc>
          <w:tcPr>
            <w:tcW w:w="2551" w:type="dxa"/>
          </w:tcPr>
          <w:p w:rsidR="00530D2E" w:rsidRPr="00530D2E" w:rsidRDefault="00530D2E" w:rsidP="00530D2E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Evaluator B</w:t>
            </w:r>
          </w:p>
        </w:tc>
        <w:tc>
          <w:tcPr>
            <w:tcW w:w="1134" w:type="dxa"/>
            <w:vAlign w:val="center"/>
          </w:tcPr>
          <w:p w:rsidR="00530D2E" w:rsidRPr="00530D2E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100</w:t>
            </w:r>
          </w:p>
        </w:tc>
        <w:tc>
          <w:tcPr>
            <w:tcW w:w="1418" w:type="dxa"/>
            <w:vAlign w:val="center"/>
          </w:tcPr>
          <w:p w:rsidR="00530D2E" w:rsidRPr="00530D2E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60</w:t>
            </w:r>
          </w:p>
        </w:tc>
        <w:tc>
          <w:tcPr>
            <w:tcW w:w="1645" w:type="dxa"/>
            <w:vAlign w:val="center"/>
          </w:tcPr>
          <w:p w:rsidR="00530D2E" w:rsidRPr="00530D2E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84</w:t>
            </w:r>
          </w:p>
        </w:tc>
        <w:tc>
          <w:tcPr>
            <w:tcW w:w="1418" w:type="dxa"/>
            <w:vAlign w:val="center"/>
          </w:tcPr>
          <w:p w:rsidR="00530D2E" w:rsidRPr="00530D2E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82</w:t>
            </w:r>
          </w:p>
        </w:tc>
      </w:tr>
      <w:tr w:rsidR="00530D2E" w:rsidRPr="00530D2E" w:rsidTr="00E40223">
        <w:tc>
          <w:tcPr>
            <w:tcW w:w="2551" w:type="dxa"/>
          </w:tcPr>
          <w:p w:rsidR="00530D2E" w:rsidRPr="00530D2E" w:rsidRDefault="00530D2E" w:rsidP="00530D2E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Evaluator C</w:t>
            </w:r>
          </w:p>
        </w:tc>
        <w:tc>
          <w:tcPr>
            <w:tcW w:w="1134" w:type="dxa"/>
            <w:vAlign w:val="center"/>
          </w:tcPr>
          <w:p w:rsidR="00530D2E" w:rsidRPr="00530D2E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100</w:t>
            </w:r>
          </w:p>
        </w:tc>
        <w:tc>
          <w:tcPr>
            <w:tcW w:w="1418" w:type="dxa"/>
            <w:vAlign w:val="center"/>
          </w:tcPr>
          <w:p w:rsidR="00530D2E" w:rsidRPr="00530D2E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59</w:t>
            </w:r>
          </w:p>
        </w:tc>
        <w:tc>
          <w:tcPr>
            <w:tcW w:w="1645" w:type="dxa"/>
            <w:vAlign w:val="center"/>
          </w:tcPr>
          <w:p w:rsidR="00530D2E" w:rsidRPr="00530D2E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82</w:t>
            </w:r>
          </w:p>
        </w:tc>
        <w:tc>
          <w:tcPr>
            <w:tcW w:w="1418" w:type="dxa"/>
            <w:vAlign w:val="center"/>
          </w:tcPr>
          <w:p w:rsidR="00530D2E" w:rsidRPr="00530D2E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90</w:t>
            </w:r>
          </w:p>
        </w:tc>
      </w:tr>
      <w:tr w:rsidR="00530D2E" w:rsidRPr="00530D2E" w:rsidTr="00E40223">
        <w:tc>
          <w:tcPr>
            <w:tcW w:w="2551" w:type="dxa"/>
          </w:tcPr>
          <w:p w:rsidR="00530D2E" w:rsidRPr="00530D2E" w:rsidRDefault="00530D2E" w:rsidP="00530D2E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Total</w:t>
            </w:r>
          </w:p>
        </w:tc>
        <w:tc>
          <w:tcPr>
            <w:tcW w:w="1134" w:type="dxa"/>
            <w:vAlign w:val="center"/>
          </w:tcPr>
          <w:p w:rsidR="00530D2E" w:rsidRPr="00530D2E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300</w:t>
            </w:r>
          </w:p>
        </w:tc>
        <w:tc>
          <w:tcPr>
            <w:tcW w:w="1418" w:type="dxa"/>
            <w:vAlign w:val="center"/>
          </w:tcPr>
          <w:p w:rsidR="00530D2E" w:rsidRPr="00530D2E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174</w:t>
            </w:r>
          </w:p>
        </w:tc>
        <w:tc>
          <w:tcPr>
            <w:tcW w:w="1645" w:type="dxa"/>
            <w:vAlign w:val="center"/>
          </w:tcPr>
          <w:p w:rsidR="00530D2E" w:rsidRPr="00530D2E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254</w:t>
            </w:r>
          </w:p>
        </w:tc>
        <w:tc>
          <w:tcPr>
            <w:tcW w:w="1418" w:type="dxa"/>
            <w:vAlign w:val="center"/>
          </w:tcPr>
          <w:p w:rsidR="00530D2E" w:rsidRPr="00530D2E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256</w:t>
            </w:r>
          </w:p>
        </w:tc>
      </w:tr>
      <w:tr w:rsidR="00530D2E" w:rsidRPr="00530D2E" w:rsidTr="00E40223">
        <w:tc>
          <w:tcPr>
            <w:tcW w:w="2551" w:type="dxa"/>
          </w:tcPr>
          <w:p w:rsidR="00530D2E" w:rsidRPr="00530D2E" w:rsidRDefault="00530D2E" w:rsidP="00530D2E">
            <w:pPr>
              <w:ind w:right="57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Average score (mathematical average)</w:t>
            </w:r>
          </w:p>
        </w:tc>
        <w:tc>
          <w:tcPr>
            <w:tcW w:w="1134" w:type="dxa"/>
            <w:vAlign w:val="center"/>
          </w:tcPr>
          <w:p w:rsidR="00530D2E" w:rsidRPr="00530D2E" w:rsidRDefault="00E40223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-</w:t>
            </w:r>
          </w:p>
        </w:tc>
        <w:tc>
          <w:tcPr>
            <w:tcW w:w="1418" w:type="dxa"/>
            <w:vAlign w:val="center"/>
          </w:tcPr>
          <w:p w:rsidR="00530D2E" w:rsidRPr="00530D2E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174/3 = 58,00</w:t>
            </w:r>
          </w:p>
        </w:tc>
        <w:tc>
          <w:tcPr>
            <w:tcW w:w="1645" w:type="dxa"/>
            <w:vAlign w:val="center"/>
          </w:tcPr>
          <w:p w:rsidR="00530D2E" w:rsidRPr="00530D2E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254/3=84,67</w:t>
            </w:r>
          </w:p>
        </w:tc>
        <w:tc>
          <w:tcPr>
            <w:tcW w:w="1418" w:type="dxa"/>
            <w:vAlign w:val="center"/>
          </w:tcPr>
          <w:p w:rsidR="00530D2E" w:rsidRPr="00530D2E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256/3=85,33</w:t>
            </w:r>
          </w:p>
        </w:tc>
      </w:tr>
      <w:tr w:rsidR="00530D2E" w:rsidRPr="00530D2E" w:rsidTr="00E40223">
        <w:tc>
          <w:tcPr>
            <w:tcW w:w="2551" w:type="dxa"/>
          </w:tcPr>
          <w:p w:rsidR="00530D2E" w:rsidRPr="00530D2E" w:rsidRDefault="00530D2E" w:rsidP="00530D2E">
            <w:pPr>
              <w:tabs>
                <w:tab w:val="left" w:pos="1560"/>
              </w:tabs>
              <w:ind w:right="115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530D2E">
              <w:rPr>
                <w:rFonts w:ascii="Open Sans" w:hAnsi="Open Sans" w:cs="Open Sans"/>
                <w:sz w:val="18"/>
                <w:szCs w:val="18"/>
                <w:lang w:val="en-GB"/>
              </w:rPr>
              <w:t>Technical score (actual</w:t>
            </w:r>
          </w:p>
          <w:p w:rsidR="00530D2E" w:rsidRPr="00530D2E" w:rsidRDefault="00530D2E" w:rsidP="00530D2E">
            <w:pPr>
              <w:tabs>
                <w:tab w:val="left" w:pos="1560"/>
              </w:tabs>
              <w:ind w:right="115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530D2E">
              <w:rPr>
                <w:rFonts w:ascii="Open Sans" w:hAnsi="Open Sans" w:cs="Open Sans"/>
                <w:sz w:val="18"/>
                <w:szCs w:val="18"/>
                <w:lang w:val="en-GB"/>
              </w:rPr>
              <w:t>final score/highest final</w:t>
            </w:r>
          </w:p>
          <w:p w:rsidR="00530D2E" w:rsidRPr="00530D2E" w:rsidRDefault="00530D2E" w:rsidP="00530D2E">
            <w:pPr>
              <w:tabs>
                <w:tab w:val="left" w:pos="1560"/>
              </w:tabs>
              <w:ind w:right="115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530D2E">
              <w:rPr>
                <w:rFonts w:ascii="Open Sans" w:hAnsi="Open Sans" w:cs="Open Sans"/>
                <w:sz w:val="18"/>
                <w:szCs w:val="18"/>
                <w:lang w:val="en-GB"/>
              </w:rPr>
              <w:t>score)</w:t>
            </w:r>
          </w:p>
        </w:tc>
        <w:tc>
          <w:tcPr>
            <w:tcW w:w="1134" w:type="dxa"/>
            <w:vAlign w:val="center"/>
          </w:tcPr>
          <w:p w:rsidR="00530D2E" w:rsidRPr="00530D2E" w:rsidRDefault="00E40223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-</w:t>
            </w:r>
          </w:p>
        </w:tc>
        <w:tc>
          <w:tcPr>
            <w:tcW w:w="1418" w:type="dxa"/>
            <w:vAlign w:val="center"/>
          </w:tcPr>
          <w:p w:rsidR="00530D2E" w:rsidRPr="00E40223" w:rsidRDefault="00530D2E" w:rsidP="00530D2E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  <w:r w:rsidRPr="00E40223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Eliminated</w:t>
            </w:r>
          </w:p>
        </w:tc>
        <w:tc>
          <w:tcPr>
            <w:tcW w:w="1645" w:type="dxa"/>
            <w:vAlign w:val="center"/>
          </w:tcPr>
          <w:p w:rsidR="00E40223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84,67/85,33</w:t>
            </w:r>
            <w:r w:rsidR="00E40223">
              <w:rPr>
                <w:rFonts w:ascii="Open Sans" w:hAnsi="Open Sans" w:cs="Open Sans"/>
                <w:sz w:val="18"/>
                <w:szCs w:val="18"/>
                <w:lang w:val="en-GB"/>
              </w:rPr>
              <w:t>x100</w:t>
            </w:r>
          </w:p>
          <w:p w:rsidR="00530D2E" w:rsidRPr="00530D2E" w:rsidRDefault="00E40223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=</w:t>
            </w:r>
            <w:r w:rsidR="00E44B67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99</w:t>
            </w:r>
            <w:r w:rsidRPr="00E40223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,22</w:t>
            </w:r>
          </w:p>
        </w:tc>
        <w:tc>
          <w:tcPr>
            <w:tcW w:w="1418" w:type="dxa"/>
            <w:vAlign w:val="center"/>
          </w:tcPr>
          <w:p w:rsidR="00530D2E" w:rsidRPr="00E40223" w:rsidRDefault="00530D2E" w:rsidP="00530D2E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  <w:r w:rsidRPr="00E40223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100,00</w:t>
            </w:r>
          </w:p>
        </w:tc>
      </w:tr>
    </w:tbl>
    <w:p w:rsidR="00530D2E" w:rsidRDefault="00530D2E" w:rsidP="004669A3">
      <w:pPr>
        <w:ind w:right="679"/>
        <w:jc w:val="both"/>
        <w:rPr>
          <w:rFonts w:ascii="Open Sans" w:hAnsi="Open Sans" w:cs="Open Sans"/>
          <w:b/>
          <w:i/>
          <w:sz w:val="20"/>
          <w:lang w:val="en-GB"/>
        </w:rPr>
      </w:pPr>
    </w:p>
    <w:p w:rsidR="00E40223" w:rsidRDefault="00E40223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  <w:lang w:val="en-GB"/>
        </w:rPr>
      </w:pPr>
      <w:r w:rsidRPr="00E40223">
        <w:rPr>
          <w:rFonts w:ascii="Open Sans" w:hAnsi="Open Sans" w:cs="Open Sans"/>
          <w:b/>
          <w:sz w:val="16"/>
          <w:szCs w:val="16"/>
          <w:u w:val="single"/>
          <w:lang w:val="en-GB"/>
        </w:rPr>
        <w:t>Financial score</w:t>
      </w:r>
    </w:p>
    <w:p w:rsidR="00E40223" w:rsidRDefault="00E40223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  <w:lang w:val="en-GB"/>
        </w:rPr>
      </w:pPr>
    </w:p>
    <w:p w:rsidR="00E40223" w:rsidRDefault="00E40223" w:rsidP="00965C6F">
      <w:pPr>
        <w:keepNext/>
        <w:numPr>
          <w:ilvl w:val="0"/>
          <w:numId w:val="35"/>
        </w:numPr>
        <w:ind w:right="-23"/>
        <w:jc w:val="both"/>
        <w:rPr>
          <w:rFonts w:ascii="Open Sans" w:hAnsi="Open Sans" w:cs="Open Sans"/>
          <w:sz w:val="16"/>
          <w:szCs w:val="16"/>
          <w:lang w:val="en-GB"/>
        </w:rPr>
      </w:pPr>
      <w:r w:rsidRPr="00CF1FB7">
        <w:rPr>
          <w:rFonts w:ascii="Open Sans" w:hAnsi="Open Sans" w:cs="Open Sans"/>
          <w:sz w:val="16"/>
          <w:szCs w:val="16"/>
          <w:lang w:val="en-GB"/>
        </w:rPr>
        <w:t xml:space="preserve">In case the offers are </w:t>
      </w:r>
      <w:r>
        <w:rPr>
          <w:rFonts w:ascii="Open Sans" w:hAnsi="Open Sans" w:cs="Open Sans"/>
          <w:sz w:val="16"/>
          <w:szCs w:val="16"/>
          <w:lang w:val="en-GB"/>
        </w:rPr>
        <w:t>submitted in other currency than</w:t>
      </w:r>
      <w:r w:rsidRPr="000D7F28">
        <w:rPr>
          <w:rFonts w:ascii="Open Sans" w:hAnsi="Open Sans" w:cs="Open Sans"/>
          <w:sz w:val="16"/>
          <w:szCs w:val="16"/>
          <w:lang w:val="en-GB"/>
        </w:rPr>
        <w:t xml:space="preserve"> the maximum </w:t>
      </w:r>
      <w:r>
        <w:rPr>
          <w:rFonts w:ascii="Open Sans" w:hAnsi="Open Sans" w:cs="Open Sans"/>
          <w:sz w:val="16"/>
          <w:szCs w:val="16"/>
          <w:lang w:val="en-GB"/>
        </w:rPr>
        <w:t xml:space="preserve">available budget is determined </w:t>
      </w:r>
      <w:r w:rsidRPr="000D7F28">
        <w:rPr>
          <w:rFonts w:ascii="Open Sans" w:hAnsi="Open Sans" w:cs="Open Sans"/>
          <w:sz w:val="16"/>
          <w:szCs w:val="16"/>
          <w:lang w:val="en-GB"/>
        </w:rPr>
        <w:t>in</w:t>
      </w:r>
      <w:r>
        <w:rPr>
          <w:rFonts w:ascii="Open Sans" w:hAnsi="Open Sans" w:cs="Open Sans"/>
          <w:sz w:val="16"/>
          <w:szCs w:val="16"/>
          <w:lang w:val="en-GB"/>
        </w:rPr>
        <w:t xml:space="preserve"> point 3 of the request of offer</w:t>
      </w:r>
      <w:r w:rsidRPr="00CF1FB7">
        <w:rPr>
          <w:rFonts w:ascii="Open Sans" w:hAnsi="Open Sans" w:cs="Open Sans"/>
          <w:sz w:val="16"/>
          <w:szCs w:val="16"/>
          <w:lang w:val="en-GB"/>
        </w:rPr>
        <w:t>, the exchange rate to</w:t>
      </w:r>
      <w:r>
        <w:rPr>
          <w:rFonts w:ascii="Open Sans" w:hAnsi="Open Sans" w:cs="Open Sans"/>
          <w:sz w:val="16"/>
          <w:szCs w:val="16"/>
          <w:lang w:val="en-GB"/>
        </w:rPr>
        <w:t xml:space="preserve"> be used for checking financial </w:t>
      </w:r>
      <w:r w:rsidRPr="00CF1FB7">
        <w:rPr>
          <w:rFonts w:ascii="Open Sans" w:hAnsi="Open Sans" w:cs="Open Sans"/>
          <w:sz w:val="16"/>
          <w:szCs w:val="16"/>
          <w:lang w:val="en-GB"/>
        </w:rPr>
        <w:t xml:space="preserve">compliance with available budget shall be </w:t>
      </w:r>
      <w:proofErr w:type="spellStart"/>
      <w:r w:rsidRPr="00CF1FB7">
        <w:rPr>
          <w:rFonts w:ascii="Open Sans" w:hAnsi="Open Sans" w:cs="Open Sans"/>
          <w:sz w:val="16"/>
          <w:szCs w:val="16"/>
          <w:lang w:val="en-GB"/>
        </w:rPr>
        <w:t>InforEuro</w:t>
      </w:r>
      <w:proofErr w:type="spellEnd"/>
      <w:r w:rsidRPr="00CF1FB7">
        <w:rPr>
          <w:rFonts w:ascii="Open Sans" w:hAnsi="Open Sans" w:cs="Open Sans"/>
          <w:sz w:val="16"/>
          <w:szCs w:val="16"/>
          <w:lang w:val="en-GB"/>
        </w:rPr>
        <w:t xml:space="preserve"> exchange rate for the mo</w:t>
      </w:r>
      <w:r>
        <w:rPr>
          <w:rFonts w:ascii="Open Sans" w:hAnsi="Open Sans" w:cs="Open Sans"/>
          <w:sz w:val="16"/>
          <w:szCs w:val="16"/>
          <w:lang w:val="en-GB"/>
        </w:rPr>
        <w:t>nth when the tender is launched.</w:t>
      </w:r>
    </w:p>
    <w:p w:rsidR="00E40223" w:rsidRDefault="00E40223" w:rsidP="00965C6F">
      <w:pPr>
        <w:keepNext/>
        <w:ind w:left="720" w:right="-23"/>
        <w:jc w:val="both"/>
        <w:rPr>
          <w:rFonts w:ascii="Open Sans" w:hAnsi="Open Sans" w:cs="Open Sans"/>
          <w:sz w:val="16"/>
          <w:szCs w:val="16"/>
          <w:lang w:val="en-GB"/>
        </w:rPr>
      </w:pPr>
    </w:p>
    <w:p w:rsidR="00E40223" w:rsidRDefault="00E40223" w:rsidP="00965C6F">
      <w:pPr>
        <w:keepNext/>
        <w:numPr>
          <w:ilvl w:val="0"/>
          <w:numId w:val="35"/>
        </w:numPr>
        <w:ind w:right="-23"/>
        <w:jc w:val="both"/>
        <w:rPr>
          <w:rFonts w:ascii="Open Sans" w:hAnsi="Open Sans" w:cs="Open Sans"/>
          <w:sz w:val="16"/>
          <w:szCs w:val="16"/>
          <w:lang w:val="en-GB"/>
        </w:rPr>
      </w:pPr>
      <w:r w:rsidRPr="00E40223">
        <w:rPr>
          <w:rFonts w:ascii="Open Sans" w:hAnsi="Open Sans" w:cs="Open Sans"/>
          <w:sz w:val="16"/>
          <w:szCs w:val="16"/>
          <w:lang w:val="en-GB"/>
        </w:rPr>
        <w:t xml:space="preserve">The tender with the lowest </w:t>
      </w:r>
      <w:r>
        <w:rPr>
          <w:rFonts w:ascii="Open Sans" w:hAnsi="Open Sans" w:cs="Open Sans"/>
          <w:sz w:val="16"/>
          <w:szCs w:val="16"/>
          <w:lang w:val="en-GB"/>
        </w:rPr>
        <w:t>financial offer is awarded</w:t>
      </w:r>
      <w:r w:rsidRPr="00E40223">
        <w:rPr>
          <w:rFonts w:ascii="Open Sans" w:hAnsi="Open Sans" w:cs="Open Sans"/>
          <w:sz w:val="16"/>
          <w:szCs w:val="16"/>
          <w:lang w:val="en-GB"/>
        </w:rPr>
        <w:t xml:space="preserve"> 100 points. The others are awarded points</w:t>
      </w:r>
      <w:r>
        <w:rPr>
          <w:rFonts w:ascii="Open Sans" w:hAnsi="Open Sans" w:cs="Open Sans"/>
          <w:sz w:val="16"/>
          <w:szCs w:val="16"/>
          <w:lang w:val="en-GB"/>
        </w:rPr>
        <w:t xml:space="preserve"> </w:t>
      </w:r>
      <w:r w:rsidRPr="00E40223">
        <w:rPr>
          <w:rFonts w:ascii="Open Sans" w:hAnsi="Open Sans" w:cs="Open Sans"/>
          <w:sz w:val="16"/>
          <w:szCs w:val="16"/>
          <w:lang w:val="en-GB"/>
        </w:rPr>
        <w:t>by means of the following formula:</w:t>
      </w:r>
    </w:p>
    <w:p w:rsidR="00E40223" w:rsidRDefault="00E40223" w:rsidP="00965C6F">
      <w:pPr>
        <w:pStyle w:val="Listaszerbekezds"/>
        <w:ind w:right="-23"/>
        <w:rPr>
          <w:rFonts w:ascii="Open Sans" w:hAnsi="Open Sans" w:cs="Open Sans"/>
          <w:sz w:val="16"/>
          <w:szCs w:val="16"/>
          <w:lang w:val="en-GB"/>
        </w:rPr>
      </w:pPr>
    </w:p>
    <w:p w:rsidR="00E40223" w:rsidRDefault="00E40223" w:rsidP="00965C6F">
      <w:pPr>
        <w:keepNext/>
        <w:ind w:left="709" w:right="-23"/>
        <w:jc w:val="both"/>
        <w:rPr>
          <w:rFonts w:ascii="Open Sans" w:hAnsi="Open Sans" w:cs="Open Sans"/>
          <w:i/>
          <w:sz w:val="16"/>
          <w:szCs w:val="16"/>
          <w:lang w:val="en-GB"/>
        </w:rPr>
      </w:pPr>
      <w:r w:rsidRPr="00E40223">
        <w:rPr>
          <w:rFonts w:ascii="Open Sans" w:hAnsi="Open Sans" w:cs="Open Sans"/>
          <w:i/>
          <w:sz w:val="16"/>
          <w:szCs w:val="16"/>
          <w:lang w:val="en-GB"/>
        </w:rPr>
        <w:t>Financi</w:t>
      </w:r>
      <w:r>
        <w:rPr>
          <w:rFonts w:ascii="Open Sans" w:hAnsi="Open Sans" w:cs="Open Sans"/>
          <w:i/>
          <w:sz w:val="16"/>
          <w:szCs w:val="16"/>
          <w:lang w:val="en-GB"/>
        </w:rPr>
        <w:t xml:space="preserve">al score = (lowest financial offer </w:t>
      </w:r>
      <w:r w:rsidRPr="00E40223">
        <w:rPr>
          <w:rFonts w:ascii="Open Sans" w:hAnsi="Open Sans" w:cs="Open Sans"/>
          <w:i/>
          <w:sz w:val="16"/>
          <w:szCs w:val="16"/>
          <w:lang w:val="en-GB"/>
        </w:rPr>
        <w:t xml:space="preserve">/ </w:t>
      </w:r>
      <w:r>
        <w:rPr>
          <w:rFonts w:ascii="Open Sans" w:hAnsi="Open Sans" w:cs="Open Sans"/>
          <w:i/>
          <w:sz w:val="16"/>
          <w:szCs w:val="16"/>
          <w:lang w:val="en-GB"/>
        </w:rPr>
        <w:t>financial offer</w:t>
      </w:r>
      <w:r w:rsidRPr="00E40223">
        <w:rPr>
          <w:rFonts w:ascii="Open Sans" w:hAnsi="Open Sans" w:cs="Open Sans"/>
          <w:i/>
          <w:sz w:val="16"/>
          <w:szCs w:val="16"/>
          <w:lang w:val="en-GB"/>
        </w:rPr>
        <w:t xml:space="preserve"> of the tender being</w:t>
      </w:r>
      <w:r>
        <w:rPr>
          <w:rFonts w:ascii="Open Sans" w:hAnsi="Open Sans" w:cs="Open Sans"/>
          <w:i/>
          <w:sz w:val="16"/>
          <w:szCs w:val="16"/>
          <w:lang w:val="en-GB"/>
        </w:rPr>
        <w:t xml:space="preserve"> </w:t>
      </w:r>
      <w:r w:rsidRPr="00E40223">
        <w:rPr>
          <w:rFonts w:ascii="Open Sans" w:hAnsi="Open Sans" w:cs="Open Sans"/>
          <w:i/>
          <w:sz w:val="16"/>
          <w:szCs w:val="16"/>
          <w:lang w:val="en-GB"/>
        </w:rPr>
        <w:t>considered) x 100.</w:t>
      </w:r>
    </w:p>
    <w:p w:rsidR="00E40223" w:rsidRPr="00E40223" w:rsidRDefault="00E40223" w:rsidP="00965C6F">
      <w:pPr>
        <w:keepNext/>
        <w:ind w:right="-23"/>
        <w:jc w:val="both"/>
        <w:rPr>
          <w:rFonts w:ascii="Open Sans" w:hAnsi="Open Sans" w:cs="Open Sans"/>
          <w:i/>
          <w:sz w:val="16"/>
          <w:szCs w:val="16"/>
          <w:lang w:val="en-GB"/>
        </w:rPr>
      </w:pPr>
    </w:p>
    <w:tbl>
      <w:tblPr>
        <w:tblStyle w:val="Rcsostblzat"/>
        <w:tblW w:w="0" w:type="auto"/>
        <w:tblInd w:w="817" w:type="dxa"/>
        <w:tblLook w:val="04A0" w:firstRow="1" w:lastRow="0" w:firstColumn="1" w:lastColumn="0" w:noHBand="0" w:noVBand="1"/>
      </w:tblPr>
      <w:tblGrid>
        <w:gridCol w:w="2551"/>
        <w:gridCol w:w="1418"/>
        <w:gridCol w:w="1843"/>
        <w:gridCol w:w="1843"/>
      </w:tblGrid>
      <w:tr w:rsidR="00E40223" w:rsidRPr="00530D2E" w:rsidTr="00D61CEB">
        <w:tc>
          <w:tcPr>
            <w:tcW w:w="2551" w:type="dxa"/>
          </w:tcPr>
          <w:p w:rsidR="00E40223" w:rsidRPr="00530D2E" w:rsidRDefault="00E40223" w:rsidP="00325CFB">
            <w:pPr>
              <w:ind w:right="679"/>
              <w:jc w:val="both"/>
              <w:rPr>
                <w:rFonts w:ascii="Open Sans" w:hAnsi="Open Sans" w:cs="Open Sans"/>
                <w:sz w:val="18"/>
                <w:szCs w:val="18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E40223" w:rsidRPr="00530D2E" w:rsidRDefault="00E40223" w:rsidP="00325CFB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Tenderer 1</w:t>
            </w:r>
          </w:p>
        </w:tc>
        <w:tc>
          <w:tcPr>
            <w:tcW w:w="1843" w:type="dxa"/>
            <w:vAlign w:val="center"/>
          </w:tcPr>
          <w:p w:rsidR="00E40223" w:rsidRPr="00530D2E" w:rsidRDefault="00E40223" w:rsidP="00325CFB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Tenderer 2</w:t>
            </w:r>
          </w:p>
        </w:tc>
        <w:tc>
          <w:tcPr>
            <w:tcW w:w="1843" w:type="dxa"/>
            <w:vAlign w:val="center"/>
          </w:tcPr>
          <w:p w:rsidR="00E40223" w:rsidRPr="00530D2E" w:rsidRDefault="00E40223" w:rsidP="00325CFB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Tenderer 3</w:t>
            </w:r>
          </w:p>
        </w:tc>
      </w:tr>
      <w:tr w:rsidR="00D61CEB" w:rsidRPr="00530D2E" w:rsidTr="00D61CEB">
        <w:tc>
          <w:tcPr>
            <w:tcW w:w="2551" w:type="dxa"/>
          </w:tcPr>
          <w:p w:rsidR="00D61CEB" w:rsidRPr="00530D2E" w:rsidRDefault="00D61CEB" w:rsidP="00325CFB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Financial offer</w:t>
            </w:r>
          </w:p>
        </w:tc>
        <w:tc>
          <w:tcPr>
            <w:tcW w:w="1418" w:type="dxa"/>
            <w:vMerge w:val="restart"/>
            <w:vAlign w:val="center"/>
          </w:tcPr>
          <w:p w:rsidR="00D61CEB" w:rsidRPr="00530D2E" w:rsidRDefault="00D61CEB" w:rsidP="00325CFB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Eliminated during technical evaluation</w:t>
            </w:r>
          </w:p>
          <w:p w:rsidR="00D61CEB" w:rsidRPr="00530D2E" w:rsidRDefault="00D61CEB" w:rsidP="00325CFB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D61CEB" w:rsidRPr="00530D2E" w:rsidRDefault="00D61CEB" w:rsidP="00325CFB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4 000 EUR</w:t>
            </w:r>
          </w:p>
        </w:tc>
        <w:tc>
          <w:tcPr>
            <w:tcW w:w="1843" w:type="dxa"/>
            <w:vAlign w:val="center"/>
          </w:tcPr>
          <w:p w:rsidR="00D61CEB" w:rsidRPr="00530D2E" w:rsidRDefault="00D61CEB" w:rsidP="00325CFB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4 800 EUR</w:t>
            </w:r>
          </w:p>
        </w:tc>
      </w:tr>
      <w:tr w:rsidR="00D61CEB" w:rsidRPr="00530D2E" w:rsidTr="00D61CEB">
        <w:tc>
          <w:tcPr>
            <w:tcW w:w="2551" w:type="dxa"/>
          </w:tcPr>
          <w:p w:rsidR="00D61CEB" w:rsidRPr="00E40223" w:rsidRDefault="00D61CEB" w:rsidP="00E40223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E40223">
              <w:rPr>
                <w:rFonts w:ascii="Open Sans" w:hAnsi="Open Sans" w:cs="Open Sans"/>
                <w:sz w:val="18"/>
                <w:szCs w:val="18"/>
                <w:lang w:val="en-GB"/>
              </w:rPr>
              <w:t>Financial score</w:t>
            </w:r>
          </w:p>
          <w:p w:rsidR="00D61CEB" w:rsidRPr="00E40223" w:rsidRDefault="00D61CEB" w:rsidP="00E40223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 w:rsidRPr="00E40223">
              <w:rPr>
                <w:rFonts w:ascii="Open Sans" w:hAnsi="Open Sans" w:cs="Open Sans"/>
                <w:sz w:val="18"/>
                <w:szCs w:val="18"/>
                <w:lang w:val="en-GB"/>
              </w:rPr>
              <w:t>(</w:t>
            </w:r>
            <w:r w:rsidRPr="00E40223">
              <w:rPr>
                <w:rFonts w:ascii="Open Sans" w:hAnsi="Open Sans" w:cs="Open Sans"/>
                <w:sz w:val="16"/>
                <w:szCs w:val="16"/>
                <w:lang w:val="en-GB"/>
              </w:rPr>
              <w:t>lowest financial offer / actual financial offer</w:t>
            </w:r>
            <w:r w:rsidRPr="00E40223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 x 100)</w:t>
            </w:r>
          </w:p>
        </w:tc>
        <w:tc>
          <w:tcPr>
            <w:tcW w:w="1418" w:type="dxa"/>
            <w:vMerge/>
            <w:vAlign w:val="center"/>
          </w:tcPr>
          <w:p w:rsidR="00D61CEB" w:rsidRPr="00530D2E" w:rsidRDefault="00D61CEB" w:rsidP="00325CFB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D61CEB" w:rsidRPr="00D61CEB" w:rsidRDefault="00D61CEB" w:rsidP="00325CFB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  <w:r w:rsidRPr="00D61CEB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100,00</w:t>
            </w:r>
          </w:p>
        </w:tc>
        <w:tc>
          <w:tcPr>
            <w:tcW w:w="1843" w:type="dxa"/>
            <w:vAlign w:val="center"/>
          </w:tcPr>
          <w:p w:rsidR="00D61CEB" w:rsidRPr="00530D2E" w:rsidRDefault="00D61CEB" w:rsidP="00325CFB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4 000/4 800 = </w:t>
            </w:r>
            <w:r w:rsidRPr="00D61CEB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83,33</w:t>
            </w:r>
          </w:p>
        </w:tc>
      </w:tr>
    </w:tbl>
    <w:p w:rsidR="00E40223" w:rsidRDefault="00E40223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  <w:lang w:val="en-GB"/>
        </w:rPr>
      </w:pPr>
    </w:p>
    <w:p w:rsidR="00D61CEB" w:rsidRDefault="00D61CEB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  <w:lang w:val="en-GB"/>
        </w:rPr>
      </w:pPr>
      <w:r>
        <w:rPr>
          <w:rFonts w:ascii="Open Sans" w:hAnsi="Open Sans" w:cs="Open Sans"/>
          <w:b/>
          <w:sz w:val="16"/>
          <w:szCs w:val="16"/>
          <w:u w:val="single"/>
          <w:lang w:val="en-GB"/>
        </w:rPr>
        <w:t>Final ranking</w:t>
      </w:r>
    </w:p>
    <w:p w:rsidR="00F41223" w:rsidRDefault="00F41223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  <w:lang w:val="en-GB"/>
        </w:rPr>
      </w:pPr>
    </w:p>
    <w:p w:rsidR="00F41223" w:rsidRPr="00F41223" w:rsidRDefault="00F41223" w:rsidP="00965C6F">
      <w:pPr>
        <w:keepNext/>
        <w:numPr>
          <w:ilvl w:val="0"/>
          <w:numId w:val="35"/>
        </w:numPr>
        <w:ind w:right="-23"/>
        <w:jc w:val="both"/>
        <w:rPr>
          <w:rFonts w:ascii="Open Sans" w:hAnsi="Open Sans" w:cs="Open Sans"/>
          <w:sz w:val="16"/>
          <w:szCs w:val="16"/>
          <w:lang w:val="en-GB"/>
        </w:rPr>
      </w:pPr>
      <w:r w:rsidRPr="00F41223">
        <w:rPr>
          <w:rFonts w:ascii="Open Sans" w:hAnsi="Open Sans" w:cs="Open Sans"/>
          <w:sz w:val="16"/>
          <w:szCs w:val="16"/>
          <w:lang w:val="en-GB"/>
        </w:rPr>
        <w:t xml:space="preserve">Technical offer </w:t>
      </w:r>
      <w:r>
        <w:rPr>
          <w:rFonts w:ascii="Open Sans" w:hAnsi="Open Sans" w:cs="Open Sans"/>
          <w:sz w:val="16"/>
          <w:szCs w:val="16"/>
          <w:lang w:val="en-GB"/>
        </w:rPr>
        <w:t>must be</w:t>
      </w:r>
      <w:r w:rsidRPr="00F41223">
        <w:rPr>
          <w:rFonts w:ascii="Open Sans" w:hAnsi="Open Sans" w:cs="Open Sans"/>
          <w:sz w:val="16"/>
          <w:szCs w:val="16"/>
          <w:lang w:val="en-GB"/>
        </w:rPr>
        <w:t xml:space="preserve"> considered with the weight of 80% and financial offer </w:t>
      </w:r>
      <w:r>
        <w:rPr>
          <w:rFonts w:ascii="Open Sans" w:hAnsi="Open Sans" w:cs="Open Sans"/>
          <w:sz w:val="16"/>
          <w:szCs w:val="16"/>
          <w:lang w:val="en-GB"/>
        </w:rPr>
        <w:t xml:space="preserve">must be </w:t>
      </w:r>
      <w:r w:rsidRPr="00F41223">
        <w:rPr>
          <w:rFonts w:ascii="Open Sans" w:hAnsi="Open Sans" w:cs="Open Sans"/>
          <w:sz w:val="16"/>
          <w:szCs w:val="16"/>
          <w:lang w:val="en-GB"/>
        </w:rPr>
        <w:t>considered with the weight of 20% during the evaluation.</w:t>
      </w:r>
    </w:p>
    <w:p w:rsidR="00D61CEB" w:rsidRDefault="00D61CEB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  <w:lang w:val="en-GB"/>
        </w:rPr>
      </w:pPr>
    </w:p>
    <w:tbl>
      <w:tblPr>
        <w:tblStyle w:val="Rcsostblzat"/>
        <w:tblW w:w="0" w:type="auto"/>
        <w:tblInd w:w="817" w:type="dxa"/>
        <w:tblLook w:val="04A0" w:firstRow="1" w:lastRow="0" w:firstColumn="1" w:lastColumn="0" w:noHBand="0" w:noVBand="1"/>
      </w:tblPr>
      <w:tblGrid>
        <w:gridCol w:w="2551"/>
        <w:gridCol w:w="1418"/>
        <w:gridCol w:w="1829"/>
        <w:gridCol w:w="1829"/>
      </w:tblGrid>
      <w:tr w:rsidR="00D61CEB" w:rsidRPr="00530D2E" w:rsidTr="00325CFB">
        <w:tc>
          <w:tcPr>
            <w:tcW w:w="2551" w:type="dxa"/>
          </w:tcPr>
          <w:p w:rsidR="00D61CEB" w:rsidRPr="00530D2E" w:rsidRDefault="00D61CEB" w:rsidP="00325CFB">
            <w:pPr>
              <w:ind w:right="679"/>
              <w:jc w:val="both"/>
              <w:rPr>
                <w:rFonts w:ascii="Open Sans" w:hAnsi="Open Sans" w:cs="Open Sans"/>
                <w:sz w:val="18"/>
                <w:szCs w:val="18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D61CEB" w:rsidRPr="00530D2E" w:rsidRDefault="00D61CEB" w:rsidP="00325CFB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Tenderer 1</w:t>
            </w:r>
          </w:p>
        </w:tc>
        <w:tc>
          <w:tcPr>
            <w:tcW w:w="1645" w:type="dxa"/>
            <w:vAlign w:val="center"/>
          </w:tcPr>
          <w:p w:rsidR="00D61CEB" w:rsidRPr="00530D2E" w:rsidRDefault="00D61CEB" w:rsidP="00325CFB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Tenderer 2</w:t>
            </w:r>
          </w:p>
        </w:tc>
        <w:tc>
          <w:tcPr>
            <w:tcW w:w="1418" w:type="dxa"/>
            <w:vAlign w:val="center"/>
          </w:tcPr>
          <w:p w:rsidR="00D61CEB" w:rsidRPr="00530D2E" w:rsidRDefault="00D61CEB" w:rsidP="00325CFB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Tenderer 3</w:t>
            </w:r>
          </w:p>
        </w:tc>
      </w:tr>
      <w:tr w:rsidR="00D61CEB" w:rsidRPr="00530D2E" w:rsidTr="00325CFB">
        <w:tc>
          <w:tcPr>
            <w:tcW w:w="2551" w:type="dxa"/>
          </w:tcPr>
          <w:p w:rsidR="00D61CEB" w:rsidRDefault="00D61CEB" w:rsidP="00325CFB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Technical score </w:t>
            </w:r>
          </w:p>
          <w:p w:rsidR="00D61CEB" w:rsidRPr="00530D2E" w:rsidRDefault="00D61CEB" w:rsidP="00325CFB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x 0,80</w:t>
            </w:r>
          </w:p>
        </w:tc>
        <w:tc>
          <w:tcPr>
            <w:tcW w:w="1418" w:type="dxa"/>
            <w:vMerge w:val="restart"/>
            <w:vAlign w:val="center"/>
          </w:tcPr>
          <w:p w:rsidR="00D61CEB" w:rsidRPr="00530D2E" w:rsidRDefault="00D61CEB" w:rsidP="00D61CEB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Eliminated during technical evaluation</w:t>
            </w:r>
          </w:p>
          <w:p w:rsidR="00D61CEB" w:rsidRPr="00530D2E" w:rsidRDefault="00D61CEB" w:rsidP="00325CFB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</w:p>
        </w:tc>
        <w:tc>
          <w:tcPr>
            <w:tcW w:w="1645" w:type="dxa"/>
            <w:vAlign w:val="center"/>
          </w:tcPr>
          <w:p w:rsidR="00D61CEB" w:rsidRPr="00530D2E" w:rsidRDefault="00E44B67" w:rsidP="00E44B67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99</w:t>
            </w:r>
            <w:r w:rsidR="00D61CEB">
              <w:rPr>
                <w:rFonts w:ascii="Open Sans" w:hAnsi="Open Sans" w:cs="Open Sans"/>
                <w:sz w:val="18"/>
                <w:szCs w:val="18"/>
                <w:lang w:val="en-GB"/>
              </w:rPr>
              <w:t>,22x0,80=</w:t>
            </w: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79,37</w:t>
            </w:r>
          </w:p>
        </w:tc>
        <w:tc>
          <w:tcPr>
            <w:tcW w:w="1418" w:type="dxa"/>
            <w:vAlign w:val="center"/>
          </w:tcPr>
          <w:p w:rsidR="00D61CEB" w:rsidRPr="00530D2E" w:rsidRDefault="00D61CEB" w:rsidP="00325CFB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100,00x0,80=80,00</w:t>
            </w:r>
          </w:p>
        </w:tc>
      </w:tr>
      <w:tr w:rsidR="00D61CEB" w:rsidRPr="00530D2E" w:rsidTr="00325CFB">
        <w:tc>
          <w:tcPr>
            <w:tcW w:w="2551" w:type="dxa"/>
          </w:tcPr>
          <w:p w:rsidR="00D61CEB" w:rsidRDefault="00D61CEB" w:rsidP="00325CFB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Financial score </w:t>
            </w:r>
          </w:p>
          <w:p w:rsidR="00D61CEB" w:rsidRPr="00530D2E" w:rsidRDefault="00D61CEB" w:rsidP="00325CFB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x 0,20</w:t>
            </w:r>
          </w:p>
        </w:tc>
        <w:tc>
          <w:tcPr>
            <w:tcW w:w="1418" w:type="dxa"/>
            <w:vMerge/>
            <w:vAlign w:val="center"/>
          </w:tcPr>
          <w:p w:rsidR="00D61CEB" w:rsidRPr="00530D2E" w:rsidRDefault="00D61CEB" w:rsidP="00325CFB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</w:p>
        </w:tc>
        <w:tc>
          <w:tcPr>
            <w:tcW w:w="1645" w:type="dxa"/>
            <w:vAlign w:val="center"/>
          </w:tcPr>
          <w:p w:rsidR="00D61CEB" w:rsidRPr="00530D2E" w:rsidRDefault="00D61CEB" w:rsidP="00325CFB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100,00x0,20=20,00</w:t>
            </w:r>
          </w:p>
        </w:tc>
        <w:tc>
          <w:tcPr>
            <w:tcW w:w="1418" w:type="dxa"/>
            <w:vAlign w:val="center"/>
          </w:tcPr>
          <w:p w:rsidR="00D61CEB" w:rsidRPr="00530D2E" w:rsidRDefault="00D61CEB" w:rsidP="00325CFB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83,33x0,20=16,67</w:t>
            </w:r>
          </w:p>
        </w:tc>
      </w:tr>
      <w:tr w:rsidR="00D61CEB" w:rsidRPr="00530D2E" w:rsidTr="00325CFB">
        <w:tc>
          <w:tcPr>
            <w:tcW w:w="2551" w:type="dxa"/>
          </w:tcPr>
          <w:p w:rsidR="00D61CEB" w:rsidRPr="00530D2E" w:rsidRDefault="00D61CEB" w:rsidP="00325CFB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sz w:val="18"/>
                <w:szCs w:val="18"/>
                <w:lang w:val="en-GB"/>
              </w:rPr>
              <w:t>Overall score</w:t>
            </w:r>
          </w:p>
        </w:tc>
        <w:tc>
          <w:tcPr>
            <w:tcW w:w="1418" w:type="dxa"/>
            <w:vMerge/>
            <w:vAlign w:val="center"/>
          </w:tcPr>
          <w:p w:rsidR="00D61CEB" w:rsidRPr="00530D2E" w:rsidRDefault="00D61CEB" w:rsidP="00325CFB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</w:p>
        </w:tc>
        <w:tc>
          <w:tcPr>
            <w:tcW w:w="1645" w:type="dxa"/>
            <w:vAlign w:val="center"/>
          </w:tcPr>
          <w:p w:rsidR="00D61CEB" w:rsidRPr="00D61CEB" w:rsidRDefault="006661C4" w:rsidP="00325CFB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99,37</w:t>
            </w:r>
          </w:p>
        </w:tc>
        <w:tc>
          <w:tcPr>
            <w:tcW w:w="1418" w:type="dxa"/>
            <w:vAlign w:val="center"/>
          </w:tcPr>
          <w:p w:rsidR="00D61CEB" w:rsidRPr="00D61CEB" w:rsidRDefault="00D61CEB" w:rsidP="00325CFB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  <w:r w:rsidRPr="00D61CEB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96,67</w:t>
            </w:r>
          </w:p>
        </w:tc>
      </w:tr>
      <w:tr w:rsidR="00D61CEB" w:rsidRPr="00530D2E" w:rsidTr="00325CFB">
        <w:tc>
          <w:tcPr>
            <w:tcW w:w="2551" w:type="dxa"/>
          </w:tcPr>
          <w:p w:rsidR="00D61CEB" w:rsidRPr="00D61CEB" w:rsidRDefault="00D61CEB" w:rsidP="00325CFB">
            <w:pPr>
              <w:ind w:right="57"/>
              <w:jc w:val="both"/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  <w:r w:rsidRPr="00D61CEB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Final ranking</w:t>
            </w:r>
          </w:p>
        </w:tc>
        <w:tc>
          <w:tcPr>
            <w:tcW w:w="1418" w:type="dxa"/>
            <w:vMerge/>
            <w:vAlign w:val="center"/>
          </w:tcPr>
          <w:p w:rsidR="00D61CEB" w:rsidRPr="00530D2E" w:rsidRDefault="00D61CEB" w:rsidP="00325CFB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en-GB"/>
              </w:rPr>
            </w:pPr>
          </w:p>
        </w:tc>
        <w:tc>
          <w:tcPr>
            <w:tcW w:w="1645" w:type="dxa"/>
            <w:vAlign w:val="center"/>
          </w:tcPr>
          <w:p w:rsidR="00D61CEB" w:rsidRPr="00D61CEB" w:rsidRDefault="00D61CEB" w:rsidP="00325CFB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  <w:r w:rsidRPr="00D61CEB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1.</w:t>
            </w:r>
          </w:p>
        </w:tc>
        <w:tc>
          <w:tcPr>
            <w:tcW w:w="1418" w:type="dxa"/>
            <w:vAlign w:val="center"/>
          </w:tcPr>
          <w:p w:rsidR="00D61CEB" w:rsidRPr="00D61CEB" w:rsidRDefault="00D61CEB" w:rsidP="00325CFB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  <w:r w:rsidRPr="00D61CEB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2.</w:t>
            </w:r>
          </w:p>
        </w:tc>
      </w:tr>
    </w:tbl>
    <w:p w:rsidR="00D61CEB" w:rsidRPr="00E40223" w:rsidRDefault="00D61CEB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  <w:lang w:val="en-GB"/>
        </w:rPr>
      </w:pPr>
    </w:p>
    <w:sectPr w:rsidR="00D61CEB" w:rsidRPr="00E40223" w:rsidSect="00965C6F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5" w:right="1558" w:bottom="1135" w:left="144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C63" w:rsidRDefault="00021C63">
      <w:r>
        <w:separator/>
      </w:r>
    </w:p>
  </w:endnote>
  <w:endnote w:type="continuationSeparator" w:id="0">
    <w:p w:rsidR="00021C63" w:rsidRDefault="00021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Default="009226AA" w:rsidP="00CF24C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:rsidR="009226AA" w:rsidRDefault="009226AA" w:rsidP="00CF24C6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Pr="00F44B99" w:rsidRDefault="009226AA">
    <w:pPr>
      <w:pStyle w:val="llb"/>
      <w:jc w:val="right"/>
      <w:rPr>
        <w:rFonts w:ascii="Open Sans" w:hAnsi="Open Sans" w:cs="Open Sans"/>
        <w:sz w:val="18"/>
        <w:szCs w:val="18"/>
      </w:rPr>
    </w:pPr>
    <w:r w:rsidRPr="00F44B99">
      <w:rPr>
        <w:rFonts w:ascii="Open Sans" w:hAnsi="Open Sans" w:cs="Open Sans"/>
        <w:sz w:val="18"/>
        <w:szCs w:val="18"/>
      </w:rPr>
      <w:t xml:space="preserve">Page </w:t>
    </w:r>
    <w:r w:rsidRPr="00F44B99">
      <w:rPr>
        <w:rFonts w:ascii="Open Sans" w:hAnsi="Open Sans" w:cs="Open Sans"/>
        <w:b/>
        <w:bCs/>
        <w:sz w:val="18"/>
        <w:szCs w:val="18"/>
      </w:rPr>
      <w:fldChar w:fldCharType="begin"/>
    </w:r>
    <w:r w:rsidRPr="00F44B99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Pr="00F44B99">
      <w:rPr>
        <w:rFonts w:ascii="Open Sans" w:hAnsi="Open Sans" w:cs="Open Sans"/>
        <w:b/>
        <w:bCs/>
        <w:sz w:val="18"/>
        <w:szCs w:val="18"/>
      </w:rPr>
      <w:fldChar w:fldCharType="separate"/>
    </w:r>
    <w:r w:rsidR="0014091C">
      <w:rPr>
        <w:rFonts w:ascii="Open Sans" w:hAnsi="Open Sans" w:cs="Open Sans"/>
        <w:b/>
        <w:bCs/>
        <w:noProof/>
        <w:sz w:val="18"/>
        <w:szCs w:val="18"/>
      </w:rPr>
      <w:t>2</w:t>
    </w:r>
    <w:r w:rsidRPr="00F44B99">
      <w:rPr>
        <w:rFonts w:ascii="Open Sans" w:hAnsi="Open Sans" w:cs="Open Sans"/>
        <w:b/>
        <w:bCs/>
        <w:sz w:val="18"/>
        <w:szCs w:val="18"/>
      </w:rPr>
      <w:fldChar w:fldCharType="end"/>
    </w:r>
    <w:r w:rsidRPr="00F44B99">
      <w:rPr>
        <w:rFonts w:ascii="Open Sans" w:hAnsi="Open Sans" w:cs="Open Sans"/>
        <w:sz w:val="18"/>
        <w:szCs w:val="18"/>
      </w:rPr>
      <w:t xml:space="preserve"> of </w:t>
    </w:r>
    <w:r w:rsidRPr="00F44B99">
      <w:rPr>
        <w:rFonts w:ascii="Open Sans" w:hAnsi="Open Sans" w:cs="Open Sans"/>
        <w:b/>
        <w:bCs/>
        <w:sz w:val="18"/>
        <w:szCs w:val="18"/>
      </w:rPr>
      <w:fldChar w:fldCharType="begin"/>
    </w:r>
    <w:r w:rsidRPr="00F44B99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Pr="00F44B99">
      <w:rPr>
        <w:rFonts w:ascii="Open Sans" w:hAnsi="Open Sans" w:cs="Open Sans"/>
        <w:b/>
        <w:bCs/>
        <w:sz w:val="18"/>
        <w:szCs w:val="18"/>
      </w:rPr>
      <w:fldChar w:fldCharType="separate"/>
    </w:r>
    <w:r w:rsidR="0014091C">
      <w:rPr>
        <w:rFonts w:ascii="Open Sans" w:hAnsi="Open Sans" w:cs="Open Sans"/>
        <w:b/>
        <w:bCs/>
        <w:noProof/>
        <w:sz w:val="18"/>
        <w:szCs w:val="18"/>
      </w:rPr>
      <w:t>2</w:t>
    </w:r>
    <w:r w:rsidRPr="00F44B99">
      <w:rPr>
        <w:rFonts w:ascii="Open Sans" w:hAnsi="Open Sans" w:cs="Open Sans"/>
        <w:b/>
        <w:bCs/>
        <w:sz w:val="18"/>
        <w:szCs w:val="18"/>
      </w:rPr>
      <w:fldChar w:fldCharType="end"/>
    </w:r>
  </w:p>
  <w:p w:rsidR="009226AA" w:rsidRPr="007C39E6" w:rsidRDefault="009226AA" w:rsidP="00CF24C6">
    <w:pPr>
      <w:pStyle w:val="llb"/>
      <w:ind w:right="360"/>
      <w:rPr>
        <w:sz w:val="20"/>
        <w:lang w:val="en-GB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Default="009226AA" w:rsidP="00CF24C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9226AA" w:rsidRDefault="009226AA" w:rsidP="00CF24C6">
    <w:pPr>
      <w:pStyle w:val="llb"/>
      <w:ind w:right="360"/>
      <w:rPr>
        <w:rFonts w:ascii="Arial" w:hAnsi="Arial"/>
        <w:sz w:val="20"/>
        <w:lang w:val="en-GB"/>
      </w:rPr>
    </w:pPr>
    <w:r>
      <w:rPr>
        <w:rFonts w:ascii="Arial" w:hAnsi="Arial"/>
        <w:sz w:val="20"/>
        <w:lang w:val="en-GB"/>
      </w:rPr>
      <w:t>2006</w:t>
    </w:r>
    <w:r>
      <w:rPr>
        <w:rFonts w:ascii="Arial" w:hAnsi="Arial"/>
        <w:sz w:val="20"/>
        <w:lang w:val="en-GB"/>
      </w:rPr>
      <w:tab/>
    </w:r>
    <w:r>
      <w:rPr>
        <w:rFonts w:ascii="Arial" w:hAnsi="Arial"/>
        <w:sz w:val="20"/>
        <w:lang w:val="en-GB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C63" w:rsidRDefault="00021C63">
      <w:r>
        <w:separator/>
      </w:r>
    </w:p>
  </w:footnote>
  <w:footnote w:type="continuationSeparator" w:id="0">
    <w:p w:rsidR="00021C63" w:rsidRDefault="00021C63">
      <w:r>
        <w:continuationSeparator/>
      </w:r>
    </w:p>
  </w:footnote>
  <w:footnote w:id="1">
    <w:p w:rsidR="002D2DB3" w:rsidRPr="002D2DB3" w:rsidRDefault="002D2DB3">
      <w:pPr>
        <w:pStyle w:val="Lbjegyzetszveg"/>
        <w:rPr>
          <w:rFonts w:ascii="Open Sans" w:hAnsi="Open Sans" w:cs="Open Sans"/>
          <w:sz w:val="16"/>
          <w:szCs w:val="16"/>
          <w:lang w:val="en-GB"/>
        </w:rPr>
      </w:pPr>
      <w:r w:rsidRPr="002D2DB3">
        <w:rPr>
          <w:rStyle w:val="Lbjegyzet-hivatkozs"/>
          <w:rFonts w:ascii="Open Sans" w:hAnsi="Open Sans" w:cs="Open Sans"/>
          <w:sz w:val="16"/>
          <w:szCs w:val="16"/>
          <w:lang w:val="en-GB"/>
        </w:rPr>
        <w:footnoteRef/>
      </w:r>
      <w:r w:rsidRPr="002D2DB3">
        <w:rPr>
          <w:rFonts w:ascii="Open Sans" w:hAnsi="Open Sans" w:cs="Open Sans"/>
          <w:sz w:val="16"/>
          <w:szCs w:val="16"/>
          <w:lang w:val="en-GB"/>
        </w:rPr>
        <w:t xml:space="preserve"> The deadline for the s</w:t>
      </w:r>
      <w:r>
        <w:rPr>
          <w:rFonts w:ascii="Open Sans" w:hAnsi="Open Sans" w:cs="Open Sans"/>
          <w:sz w:val="16"/>
          <w:szCs w:val="16"/>
          <w:lang w:val="en-GB"/>
        </w:rPr>
        <w:t xml:space="preserve">ubmission of tenders submitted </w:t>
      </w:r>
      <w:r w:rsidRPr="002D2DB3">
        <w:rPr>
          <w:rFonts w:ascii="Open Sans" w:hAnsi="Open Sans" w:cs="Open Sans"/>
          <w:sz w:val="16"/>
          <w:szCs w:val="16"/>
          <w:lang w:val="en-GB"/>
        </w:rPr>
        <w:t>by post or courier service is the indicated date as evidenced by the date of dispatch, the postmark or the date of the deposit slip.</w:t>
      </w:r>
    </w:p>
  </w:footnote>
  <w:footnote w:id="2">
    <w:p w:rsidR="000D7F28" w:rsidRPr="000D7F28" w:rsidRDefault="000D7F28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 w:rsidRPr="009D370D">
        <w:rPr>
          <w:lang w:val="en-US"/>
        </w:rPr>
        <w:t xml:space="preserve"> </w:t>
      </w:r>
      <w:r w:rsidRPr="000D7F28">
        <w:rPr>
          <w:rFonts w:ascii="Open Sans" w:hAnsi="Open Sans" w:cs="Open Sans"/>
          <w:sz w:val="16"/>
          <w:szCs w:val="16"/>
          <w:lang w:val="en-GB"/>
        </w:rPr>
        <w:t>Delete if not applicable</w:t>
      </w:r>
    </w:p>
  </w:footnote>
  <w:footnote w:id="3">
    <w:p w:rsidR="0032268B" w:rsidRPr="0032268B" w:rsidRDefault="0032268B">
      <w:pPr>
        <w:pStyle w:val="Lbjegyzetszveg"/>
        <w:rPr>
          <w:lang w:val="hu-HU"/>
        </w:rPr>
      </w:pPr>
      <w:r w:rsidRPr="0032268B">
        <w:rPr>
          <w:rStyle w:val="Lbjegyzet-hivatkozs"/>
          <w:lang w:val="en-GB"/>
        </w:rPr>
        <w:footnoteRef/>
      </w:r>
      <w:r w:rsidRPr="0032268B">
        <w:rPr>
          <w:rStyle w:val="Lbjegyzet-hivatkozs"/>
          <w:lang w:val="en-GB"/>
        </w:rPr>
        <w:t xml:space="preserve"> </w:t>
      </w:r>
      <w:r w:rsidRPr="0032268B">
        <w:rPr>
          <w:rFonts w:ascii="Open Sans" w:hAnsi="Open Sans" w:cs="Open Sans"/>
          <w:sz w:val="16"/>
          <w:szCs w:val="16"/>
          <w:lang w:val="en-GB"/>
        </w:rPr>
        <w:t>Number of evaluators is decided by the Contracting Authority</w:t>
      </w:r>
      <w:r w:rsidR="00CC3B01">
        <w:rPr>
          <w:rFonts w:ascii="Open Sans" w:hAnsi="Open Sans" w:cs="Open Sans"/>
          <w:sz w:val="16"/>
          <w:szCs w:val="16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Default="009226AA">
    <w:pPr>
      <w:pStyle w:val="titlefront"/>
      <w:spacing w:before="0"/>
      <w:ind w:left="0"/>
      <w:jc w:val="center"/>
      <w:outlineLvl w:val="0"/>
      <w:rPr>
        <w:lang w:val="fr-FR"/>
      </w:rPr>
    </w:pPr>
    <w:r>
      <w:rPr>
        <w:rFonts w:ascii="Arial" w:hAnsi="Arial"/>
        <w:b w:val="0"/>
      </w:rPr>
      <w:t>&lt; Letterhead of Contracting Authority &gt;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A934E6"/>
    <w:multiLevelType w:val="hybridMultilevel"/>
    <w:tmpl w:val="B41AF42C"/>
    <w:lvl w:ilvl="0" w:tplc="96E8C3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89666F"/>
    <w:multiLevelType w:val="hybridMultilevel"/>
    <w:tmpl w:val="1332C184"/>
    <w:lvl w:ilvl="0" w:tplc="A38CB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292D03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A65E14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774D93"/>
    <w:multiLevelType w:val="multilevel"/>
    <w:tmpl w:val="AF723D36"/>
    <w:lvl w:ilvl="0">
      <w:start w:val="1"/>
      <w:numFmt w:val="decimal"/>
      <w:lvlText w:val="%1."/>
      <w:lvlJc w:val="left"/>
      <w:pPr>
        <w:ind w:left="2268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4F4A71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604E2E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6E5F48"/>
    <w:multiLevelType w:val="hybridMultilevel"/>
    <w:tmpl w:val="F2CAC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666E3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2D329C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EE351B"/>
    <w:multiLevelType w:val="hybridMultilevel"/>
    <w:tmpl w:val="F8A0B4D4"/>
    <w:lvl w:ilvl="0" w:tplc="4C082972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F006B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8D5BFA"/>
    <w:multiLevelType w:val="hybridMultilevel"/>
    <w:tmpl w:val="AB740F0C"/>
    <w:lvl w:ilvl="0" w:tplc="F9D2986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9C2E5A"/>
    <w:multiLevelType w:val="multilevel"/>
    <w:tmpl w:val="FED48F50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F0D6075"/>
    <w:multiLevelType w:val="hybridMultilevel"/>
    <w:tmpl w:val="ED36F4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1F6DB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2482686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BC004A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0FA7731"/>
    <w:multiLevelType w:val="hybridMultilevel"/>
    <w:tmpl w:val="DBCA4F3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C242F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41762E6"/>
    <w:multiLevelType w:val="multi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64F02F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12"/>
  </w:num>
  <w:num w:numId="4">
    <w:abstractNumId w:val="18"/>
  </w:num>
  <w:num w:numId="5">
    <w:abstractNumId w:val="17"/>
  </w:num>
  <w:num w:numId="6">
    <w:abstractNumId w:val="7"/>
  </w:num>
  <w:num w:numId="7">
    <w:abstractNumId w:val="3"/>
  </w:num>
  <w:num w:numId="8">
    <w:abstractNumId w:val="22"/>
  </w:num>
  <w:num w:numId="9">
    <w:abstractNumId w:val="6"/>
  </w:num>
  <w:num w:numId="10">
    <w:abstractNumId w:val="4"/>
  </w:num>
  <w:num w:numId="11">
    <w:abstractNumId w:val="20"/>
  </w:num>
  <w:num w:numId="12">
    <w:abstractNumId w:val="0"/>
    <w:lvlOverride w:ilvl="0">
      <w:lvl w:ilvl="0">
        <w:start w:val="1"/>
        <w:numFmt w:val="bullet"/>
        <w:lvlText w:val="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5"/>
  </w:num>
  <w:num w:numId="14">
    <w:abstractNumId w:val="5"/>
    <w:lvlOverride w:ilvl="0">
      <w:lvl w:ilvl="0">
        <w:start w:val="1"/>
        <w:numFmt w:val="decimal"/>
        <w:lvlText w:val="%1."/>
        <w:lvlJc w:val="left"/>
        <w:pPr>
          <w:ind w:left="2268" w:hanging="567"/>
        </w:pPr>
      </w:lvl>
    </w:lvlOverride>
  </w:num>
  <w:num w:numId="15">
    <w:abstractNumId w:val="14"/>
  </w:num>
  <w:num w:numId="16">
    <w:abstractNumId w:val="14"/>
    <w:lvlOverride w:ilvl="0">
      <w:lvl w:ilvl="0">
        <w:start w:val="1"/>
        <w:numFmt w:val="decimal"/>
        <w:lvlText w:val="%1.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7">
    <w:abstractNumId w:val="21"/>
  </w:num>
  <w:num w:numId="28">
    <w:abstractNumId w:val="16"/>
  </w:num>
  <w:num w:numId="29">
    <w:abstractNumId w:val="1"/>
  </w:num>
  <w:num w:numId="30">
    <w:abstractNumId w:val="2"/>
  </w:num>
  <w:num w:numId="31">
    <w:abstractNumId w:val="15"/>
  </w:num>
  <w:num w:numId="32">
    <w:abstractNumId w:val="8"/>
  </w:num>
  <w:num w:numId="33">
    <w:abstractNumId w:val="11"/>
  </w:num>
  <w:num w:numId="34">
    <w:abstractNumId w:val="13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F45CD4"/>
    <w:rsid w:val="00021B57"/>
    <w:rsid w:val="00021C63"/>
    <w:rsid w:val="00033886"/>
    <w:rsid w:val="00043566"/>
    <w:rsid w:val="00046A7E"/>
    <w:rsid w:val="00053BF5"/>
    <w:rsid w:val="00074175"/>
    <w:rsid w:val="00086A36"/>
    <w:rsid w:val="00092F09"/>
    <w:rsid w:val="00095106"/>
    <w:rsid w:val="000A7D28"/>
    <w:rsid w:val="000B33A7"/>
    <w:rsid w:val="000D1075"/>
    <w:rsid w:val="000D7F28"/>
    <w:rsid w:val="000E32FE"/>
    <w:rsid w:val="000E4EE8"/>
    <w:rsid w:val="000F540A"/>
    <w:rsid w:val="000F577F"/>
    <w:rsid w:val="00120B88"/>
    <w:rsid w:val="00123FC4"/>
    <w:rsid w:val="00137F74"/>
    <w:rsid w:val="0014091C"/>
    <w:rsid w:val="00164BE6"/>
    <w:rsid w:val="001657ED"/>
    <w:rsid w:val="00170462"/>
    <w:rsid w:val="00171853"/>
    <w:rsid w:val="001A14A1"/>
    <w:rsid w:val="001B31D8"/>
    <w:rsid w:val="001B3804"/>
    <w:rsid w:val="001C275B"/>
    <w:rsid w:val="001C57B9"/>
    <w:rsid w:val="001C5AD8"/>
    <w:rsid w:val="001F45CF"/>
    <w:rsid w:val="00214481"/>
    <w:rsid w:val="0022765E"/>
    <w:rsid w:val="00255AC9"/>
    <w:rsid w:val="00261593"/>
    <w:rsid w:val="0026342A"/>
    <w:rsid w:val="002655B8"/>
    <w:rsid w:val="00282040"/>
    <w:rsid w:val="00282423"/>
    <w:rsid w:val="0028637C"/>
    <w:rsid w:val="002A0692"/>
    <w:rsid w:val="002C4007"/>
    <w:rsid w:val="002D2DB3"/>
    <w:rsid w:val="002E1E55"/>
    <w:rsid w:val="002F51FD"/>
    <w:rsid w:val="00306D77"/>
    <w:rsid w:val="00307EE1"/>
    <w:rsid w:val="00315B98"/>
    <w:rsid w:val="00317AD7"/>
    <w:rsid w:val="0032268B"/>
    <w:rsid w:val="00324FD2"/>
    <w:rsid w:val="00345251"/>
    <w:rsid w:val="0035450D"/>
    <w:rsid w:val="00355CEC"/>
    <w:rsid w:val="003621D0"/>
    <w:rsid w:val="00376805"/>
    <w:rsid w:val="00381BFD"/>
    <w:rsid w:val="003B2E3A"/>
    <w:rsid w:val="003B77EB"/>
    <w:rsid w:val="003C38BA"/>
    <w:rsid w:val="003D508D"/>
    <w:rsid w:val="00403360"/>
    <w:rsid w:val="004214E3"/>
    <w:rsid w:val="00441B3B"/>
    <w:rsid w:val="004669A3"/>
    <w:rsid w:val="00471E17"/>
    <w:rsid w:val="00481A37"/>
    <w:rsid w:val="0049478B"/>
    <w:rsid w:val="004E47E4"/>
    <w:rsid w:val="004E5FBC"/>
    <w:rsid w:val="004F0C37"/>
    <w:rsid w:val="0051431F"/>
    <w:rsid w:val="00530D2E"/>
    <w:rsid w:val="00541E3A"/>
    <w:rsid w:val="005435DE"/>
    <w:rsid w:val="005622F1"/>
    <w:rsid w:val="005924C2"/>
    <w:rsid w:val="005976C1"/>
    <w:rsid w:val="005A3F63"/>
    <w:rsid w:val="005B6AB8"/>
    <w:rsid w:val="005E5FA0"/>
    <w:rsid w:val="005E6F45"/>
    <w:rsid w:val="00602229"/>
    <w:rsid w:val="00606C52"/>
    <w:rsid w:val="00622E9F"/>
    <w:rsid w:val="006402C3"/>
    <w:rsid w:val="006661C4"/>
    <w:rsid w:val="006679B2"/>
    <w:rsid w:val="00670497"/>
    <w:rsid w:val="00673207"/>
    <w:rsid w:val="006749F2"/>
    <w:rsid w:val="00685FBE"/>
    <w:rsid w:val="00690B0C"/>
    <w:rsid w:val="006933D4"/>
    <w:rsid w:val="006A1F16"/>
    <w:rsid w:val="006B4552"/>
    <w:rsid w:val="006D5DCE"/>
    <w:rsid w:val="006E4B9A"/>
    <w:rsid w:val="00726A81"/>
    <w:rsid w:val="0073667F"/>
    <w:rsid w:val="0079118F"/>
    <w:rsid w:val="00792FF8"/>
    <w:rsid w:val="00794417"/>
    <w:rsid w:val="0079586C"/>
    <w:rsid w:val="007C39E6"/>
    <w:rsid w:val="007D3908"/>
    <w:rsid w:val="007F4BCD"/>
    <w:rsid w:val="00805182"/>
    <w:rsid w:val="00806921"/>
    <w:rsid w:val="008125D5"/>
    <w:rsid w:val="008209D9"/>
    <w:rsid w:val="00821DE3"/>
    <w:rsid w:val="00851633"/>
    <w:rsid w:val="00865521"/>
    <w:rsid w:val="0087352E"/>
    <w:rsid w:val="00886887"/>
    <w:rsid w:val="008A0B15"/>
    <w:rsid w:val="008B4952"/>
    <w:rsid w:val="008B695A"/>
    <w:rsid w:val="008C72C9"/>
    <w:rsid w:val="008E2D42"/>
    <w:rsid w:val="00906E0B"/>
    <w:rsid w:val="009226AA"/>
    <w:rsid w:val="00950579"/>
    <w:rsid w:val="00965C6F"/>
    <w:rsid w:val="00974CBB"/>
    <w:rsid w:val="00984105"/>
    <w:rsid w:val="009A3579"/>
    <w:rsid w:val="009A70A6"/>
    <w:rsid w:val="009B7613"/>
    <w:rsid w:val="009B764A"/>
    <w:rsid w:val="009C25AE"/>
    <w:rsid w:val="009C78CC"/>
    <w:rsid w:val="009D370D"/>
    <w:rsid w:val="00A0353B"/>
    <w:rsid w:val="00A32617"/>
    <w:rsid w:val="00A5109A"/>
    <w:rsid w:val="00A61EC4"/>
    <w:rsid w:val="00A80AC6"/>
    <w:rsid w:val="00A84054"/>
    <w:rsid w:val="00A9008D"/>
    <w:rsid w:val="00AB13AE"/>
    <w:rsid w:val="00AB488F"/>
    <w:rsid w:val="00AD6A5B"/>
    <w:rsid w:val="00AE28C6"/>
    <w:rsid w:val="00B15C5D"/>
    <w:rsid w:val="00B23BC2"/>
    <w:rsid w:val="00B5002E"/>
    <w:rsid w:val="00B63499"/>
    <w:rsid w:val="00B918A6"/>
    <w:rsid w:val="00BA3C31"/>
    <w:rsid w:val="00BB6731"/>
    <w:rsid w:val="00BE10B1"/>
    <w:rsid w:val="00C00247"/>
    <w:rsid w:val="00C1062E"/>
    <w:rsid w:val="00C23158"/>
    <w:rsid w:val="00C6065D"/>
    <w:rsid w:val="00C8717C"/>
    <w:rsid w:val="00CB4E87"/>
    <w:rsid w:val="00CB709E"/>
    <w:rsid w:val="00CC104F"/>
    <w:rsid w:val="00CC3B01"/>
    <w:rsid w:val="00CE1816"/>
    <w:rsid w:val="00CF1FB7"/>
    <w:rsid w:val="00CF24C6"/>
    <w:rsid w:val="00D0236A"/>
    <w:rsid w:val="00D03437"/>
    <w:rsid w:val="00D07920"/>
    <w:rsid w:val="00D07AF4"/>
    <w:rsid w:val="00D1668A"/>
    <w:rsid w:val="00D21B5A"/>
    <w:rsid w:val="00D3497F"/>
    <w:rsid w:val="00D35070"/>
    <w:rsid w:val="00D558E5"/>
    <w:rsid w:val="00D61CEB"/>
    <w:rsid w:val="00D734B6"/>
    <w:rsid w:val="00D8022B"/>
    <w:rsid w:val="00D97832"/>
    <w:rsid w:val="00DA24C6"/>
    <w:rsid w:val="00DB3BD8"/>
    <w:rsid w:val="00DF4C6D"/>
    <w:rsid w:val="00E12DBE"/>
    <w:rsid w:val="00E355C7"/>
    <w:rsid w:val="00E36F68"/>
    <w:rsid w:val="00E40223"/>
    <w:rsid w:val="00E423D2"/>
    <w:rsid w:val="00E44B67"/>
    <w:rsid w:val="00E53148"/>
    <w:rsid w:val="00E536D4"/>
    <w:rsid w:val="00E65D48"/>
    <w:rsid w:val="00EA7377"/>
    <w:rsid w:val="00EB515F"/>
    <w:rsid w:val="00EC1676"/>
    <w:rsid w:val="00EF5A31"/>
    <w:rsid w:val="00F07E71"/>
    <w:rsid w:val="00F41223"/>
    <w:rsid w:val="00F44B99"/>
    <w:rsid w:val="00F45CD4"/>
    <w:rsid w:val="00F50A02"/>
    <w:rsid w:val="00F67789"/>
    <w:rsid w:val="00F72708"/>
    <w:rsid w:val="00F74784"/>
    <w:rsid w:val="00F8475C"/>
    <w:rsid w:val="00F90527"/>
    <w:rsid w:val="00FA0F4D"/>
    <w:rsid w:val="00FB46F5"/>
    <w:rsid w:val="00FC2C7C"/>
    <w:rsid w:val="00FE2288"/>
    <w:rsid w:val="00FF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napToGrid w:val="0"/>
      <w:sz w:val="24"/>
      <w:lang w:val="fr-FR"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Cmsor3">
    <w:name w:val="heading 3"/>
    <w:basedOn w:val="Cmsor1"/>
    <w:next w:val="Norm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titlefront">
    <w:name w:val="title_front"/>
    <w:basedOn w:val="Norm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link w:val="llbChar"/>
    <w:uiPriority w:val="99"/>
    <w:pPr>
      <w:tabs>
        <w:tab w:val="center" w:pos="4320"/>
        <w:tab w:val="right" w:pos="8640"/>
      </w:tabs>
    </w:pPr>
    <w:rPr>
      <w:lang w:eastAsia="x-none"/>
    </w:rPr>
  </w:style>
  <w:style w:type="paragraph" w:customStyle="1" w:styleId="Lista1">
    <w:name w:val="Lista1"/>
    <w:basedOn w:val="Norml"/>
    <w:pPr>
      <w:spacing w:before="240"/>
      <w:ind w:left="2268" w:hanging="567"/>
      <w:jc w:val="both"/>
    </w:pPr>
    <w:rPr>
      <w:rFonts w:ascii="Optima" w:hAnsi="Optima"/>
      <w:sz w:val="22"/>
      <w:lang w:val="en-GB"/>
    </w:rPr>
  </w:style>
  <w:style w:type="paragraph" w:customStyle="1" w:styleId="bulletbol">
    <w:name w:val="bullet_bol"/>
    <w:basedOn w:val="Norm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  <w:lang w:val="en-GB"/>
    </w:rPr>
  </w:style>
  <w:style w:type="paragraph" w:customStyle="1" w:styleId="internormal">
    <w:name w:val="internormal"/>
    <w:basedOn w:val="Norml"/>
    <w:pPr>
      <w:ind w:left="1701"/>
      <w:jc w:val="both"/>
    </w:pPr>
    <w:rPr>
      <w:rFonts w:ascii="Optima" w:hAnsi="Optima"/>
      <w:sz w:val="22"/>
      <w:lang w:val="en-GB"/>
    </w:rPr>
  </w:style>
  <w:style w:type="paragraph" w:customStyle="1" w:styleId="normaltableau">
    <w:name w:val="normal_tableau"/>
    <w:basedOn w:val="Norml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styleId="Lbjegyzetszveg">
    <w:name w:val="footnote text"/>
    <w:basedOn w:val="Norml"/>
    <w:semiHidden/>
    <w:rPr>
      <w:sz w:val="20"/>
    </w:rPr>
  </w:style>
  <w:style w:type="character" w:styleId="Lbjegyzet-hivatkozs">
    <w:name w:val="footnote reference"/>
    <w:uiPriority w:val="99"/>
    <w:semiHidden/>
    <w:rPr>
      <w:vertAlign w:val="superscript"/>
    </w:rPr>
  </w:style>
  <w:style w:type="paragraph" w:styleId="Dokumentumtrkp">
    <w:name w:val="Document Map"/>
    <w:basedOn w:val="Norml"/>
    <w:semiHidden/>
    <w:pPr>
      <w:shd w:val="clear" w:color="auto" w:fill="000080"/>
    </w:pPr>
    <w:rPr>
      <w:rFonts w:ascii="Tahoma" w:hAnsi="Tahoma"/>
    </w:rPr>
  </w:style>
  <w:style w:type="character" w:styleId="Oldalszm">
    <w:name w:val="page number"/>
    <w:basedOn w:val="Bekezdsalapbettpusa"/>
  </w:style>
  <w:style w:type="character" w:styleId="Jegyzethivatkozs">
    <w:name w:val="annotation reference"/>
    <w:semiHidden/>
    <w:rsid w:val="00317AD7"/>
    <w:rPr>
      <w:sz w:val="16"/>
      <w:szCs w:val="16"/>
    </w:rPr>
  </w:style>
  <w:style w:type="paragraph" w:styleId="Jegyzetszveg">
    <w:name w:val="annotation text"/>
    <w:basedOn w:val="Norml"/>
    <w:semiHidden/>
    <w:rsid w:val="00317AD7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317AD7"/>
    <w:rPr>
      <w:b/>
      <w:bCs/>
    </w:rPr>
  </w:style>
  <w:style w:type="paragraph" w:styleId="Buborkszveg">
    <w:name w:val="Balloon Text"/>
    <w:basedOn w:val="Norml"/>
    <w:semiHidden/>
    <w:rsid w:val="00317AD7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AB4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lbChar">
    <w:name w:val="Élőláb Char"/>
    <w:link w:val="llb"/>
    <w:uiPriority w:val="99"/>
    <w:rsid w:val="007C39E6"/>
    <w:rPr>
      <w:snapToGrid w:val="0"/>
      <w:sz w:val="24"/>
      <w:lang w:val="fr-FR"/>
    </w:rPr>
  </w:style>
  <w:style w:type="paragraph" w:customStyle="1" w:styleId="StyleHeading1TimesNewRoman">
    <w:name w:val="Style Heading 1 + Times New Roman"/>
    <w:basedOn w:val="Cmsor1"/>
    <w:rsid w:val="00A0353B"/>
    <w:pPr>
      <w:tabs>
        <w:tab w:val="num" w:pos="432"/>
      </w:tabs>
      <w:spacing w:after="120"/>
      <w:ind w:left="431" w:hanging="431"/>
    </w:pPr>
    <w:rPr>
      <w:rFonts w:ascii="Times New Roman" w:hAnsi="Times New Roman"/>
      <w:bCs/>
      <w:snapToGrid/>
      <w:lang w:eastAsia="en-GB"/>
    </w:rPr>
  </w:style>
  <w:style w:type="paragraph" w:styleId="Listaszerbekezds">
    <w:name w:val="List Paragraph"/>
    <w:basedOn w:val="Norml"/>
    <w:uiPriority w:val="34"/>
    <w:qFormat/>
    <w:rsid w:val="00530D2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927B1-0641-4645-8393-FF9EDAE7E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441</Words>
  <Characters>3044</Characters>
  <Application>Microsoft Office Word</Application>
  <DocSecurity>0</DocSecurity>
  <Lines>25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EVALUATION OF WORKS TENDER</vt:lpstr>
      <vt:lpstr>EVALUATION OF WORKS TENDER</vt:lpstr>
    </vt:vector>
  </TitlesOfParts>
  <Company>Hewlett-Packard Company</Company>
  <LinksUpToDate>false</LinksUpToDate>
  <CharactersWithSpaces>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OF WORKS TENDER</dc:title>
  <dc:subject/>
  <dc:creator>kaiser helmut</dc:creator>
  <cp:keywords/>
  <cp:lastModifiedBy>Halász János</cp:lastModifiedBy>
  <cp:revision>19</cp:revision>
  <cp:lastPrinted>2008-10-14T14:53:00Z</cp:lastPrinted>
  <dcterms:created xsi:type="dcterms:W3CDTF">2016-12-18T21:04:00Z</dcterms:created>
  <dcterms:modified xsi:type="dcterms:W3CDTF">2017-03-10T08:07:00Z</dcterms:modified>
</cp:coreProperties>
</file>